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33B7" w:rsidR="00E43BAA" w:rsidP="00E43BAA" w:rsidRDefault="00BA1C51" w14:paraId="316CFB57" w14:textId="4D0BB821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b/>
          <w:bCs/>
          <w:color w:val="3865B0"/>
          <w:sz w:val="56"/>
          <w:szCs w:val="56"/>
        </w:rPr>
      </w:pPr>
      <w:r>
        <w:rPr>
          <w:rFonts w:ascii="Arial" w:hAnsi="Arial" w:eastAsia="Times New Roman" w:cs="Arial"/>
          <w:b/>
          <w:bCs/>
          <w:color w:val="3865B0"/>
          <w:sz w:val="56"/>
          <w:szCs w:val="56"/>
        </w:rPr>
        <w:t xml:space="preserve">Generic </w:t>
      </w:r>
      <w:r w:rsidR="00E43BAA">
        <w:rPr>
          <w:rFonts w:ascii="Arial" w:hAnsi="Arial" w:eastAsia="Times New Roman" w:cs="Arial"/>
          <w:b/>
          <w:bCs/>
          <w:color w:val="3865B0"/>
          <w:sz w:val="56"/>
          <w:szCs w:val="56"/>
        </w:rPr>
        <w:t>Publication</w:t>
      </w:r>
      <w:r w:rsidRPr="005333B7" w:rsidR="00E43BAA">
        <w:rPr>
          <w:rFonts w:ascii="Arial" w:hAnsi="Arial" w:eastAsia="Times New Roman" w:cs="Arial"/>
          <w:b/>
          <w:bCs/>
          <w:color w:val="3865B0"/>
          <w:sz w:val="56"/>
          <w:szCs w:val="56"/>
        </w:rPr>
        <w:t xml:space="preserve"> policy</w:t>
      </w:r>
    </w:p>
    <w:p w:rsidRPr="00B94651" w:rsidR="00B94651" w:rsidP="00B94651" w:rsidRDefault="00B94651" w14:paraId="4035FC4D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4"/>
          <w:szCs w:val="24"/>
        </w:rPr>
      </w:pPr>
      <w:r w:rsidRPr="00B94651">
        <w:rPr>
          <w:rFonts w:ascii="Arial" w:hAnsi="Arial" w:eastAsia="Times New Roman" w:cs="Arial"/>
          <w:color w:val="3865B0"/>
          <w:sz w:val="24"/>
          <w:szCs w:val="24"/>
        </w:rPr>
        <w:t>Version 1.0, October 2022</w:t>
      </w:r>
    </w:p>
    <w:p w:rsidRPr="005333B7" w:rsidR="00E43BAA" w:rsidP="00E43BAA" w:rsidRDefault="00E43BAA" w14:paraId="3CF312E5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8"/>
          <w:szCs w:val="28"/>
        </w:rPr>
      </w:pPr>
    </w:p>
    <w:p w:rsidRPr="00B24ACA" w:rsidR="00252DC8" w:rsidP="00252DC8" w:rsidRDefault="00252DC8" w14:paraId="7DA58C18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8"/>
          <w:szCs w:val="28"/>
        </w:rPr>
      </w:pPr>
    </w:p>
    <w:p w:rsidRPr="00B24ACA" w:rsidR="00252DC8" w:rsidP="650A38C4" w:rsidRDefault="00252DC8" w14:paraId="52FC65DC" w14:textId="6B0AFF91">
      <w:pPr>
        <w:pStyle w:val="Normal"/>
        <w:tabs>
          <w:tab w:val="center" w:pos="4513"/>
          <w:tab w:val="right" w:pos="9026"/>
        </w:tabs>
        <w:spacing w:after="0" w:line="240" w:lineRule="auto"/>
      </w:pPr>
      <w:r w:rsidRPr="650A38C4" w:rsidR="650A38C4">
        <w:rPr>
          <w:rFonts w:ascii="Arial" w:hAnsi="Arial" w:eastAsia="Source Sans Pro" w:cs="Arial"/>
          <w:sz w:val="24"/>
          <w:szCs w:val="24"/>
        </w:rPr>
        <w:t xml:space="preserve">DOI: </w:t>
      </w:r>
      <w:hyperlink r:id="R4eea9370bd134523">
        <w:r w:rsidRPr="650A38C4" w:rsidR="650A38C4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7"/>
            <w:szCs w:val="27"/>
            <w:lang w:val="en-GB"/>
          </w:rPr>
          <w:t>https://doi.org/10.57775/e60n-4556</w:t>
        </w:r>
      </w:hyperlink>
    </w:p>
    <w:p w:rsidRPr="00B24ACA" w:rsidR="00252DC8" w:rsidP="00252DC8" w:rsidRDefault="00252DC8" w14:paraId="37DC8D8D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4"/>
          <w:szCs w:val="24"/>
        </w:rPr>
      </w:pPr>
    </w:p>
    <w:p w:rsidRPr="00B24ACA" w:rsidR="00B24ACA" w:rsidP="00252DC8" w:rsidRDefault="00000000" w14:paraId="232F31E4" w14:textId="1FA11D4F">
      <w:pPr>
        <w:numPr>
          <w:ilvl w:val="0"/>
          <w:numId w:val="8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B24ACA">
        <w:rPr>
          <w:rFonts w:ascii="Arial" w:hAnsi="Arial" w:eastAsia="Times New Roman" w:cs="Arial"/>
          <w:sz w:val="24"/>
          <w:szCs w:val="24"/>
        </w:rPr>
        <w:t xml:space="preserve">This </w:t>
      </w:r>
      <w:r w:rsidR="00252DC8">
        <w:rPr>
          <w:rFonts w:ascii="Arial" w:hAnsi="Arial" w:eastAsia="Times New Roman" w:cs="Arial"/>
          <w:sz w:val="24"/>
          <w:szCs w:val="24"/>
        </w:rPr>
        <w:t>Publication policy</w:t>
      </w:r>
      <w:r w:rsidRPr="00B24ACA">
        <w:rPr>
          <w:rFonts w:ascii="Arial" w:hAnsi="Arial" w:eastAsia="Times New Roman" w:cs="Arial"/>
          <w:sz w:val="24"/>
          <w:szCs w:val="24"/>
        </w:rPr>
        <w:t xml:space="preserve"> was developed as part of the </w:t>
      </w:r>
      <w:hyperlink w:history="1" r:id="rId8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 xml:space="preserve">International COVID-19 Data alliance (ICODA) </w:t>
        </w:r>
      </w:hyperlink>
      <w:hyperlink w:history="1" r:id="rId9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>initiative</w:t>
        </w:r>
      </w:hyperlink>
      <w:r w:rsidRPr="00B24ACA">
        <w:rPr>
          <w:rFonts w:ascii="Arial" w:hAnsi="Arial" w:eastAsia="Times New Roman" w:cs="Arial"/>
          <w:sz w:val="24"/>
          <w:szCs w:val="24"/>
        </w:rPr>
        <w:t xml:space="preserve">, which supported research projects that addressed major research questions relating to COVID-19. For more information on the ICODA projects please see our </w:t>
      </w:r>
      <w:hyperlink w:history="1" r:id="rId10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>website</w:t>
        </w:r>
      </w:hyperlink>
      <w:r w:rsidRPr="00B24ACA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33477A" w:rsidR="0033477A" w:rsidP="00252DC8" w:rsidRDefault="00000000" w14:paraId="6499BF3C" w14:textId="77777777">
      <w:pPr>
        <w:numPr>
          <w:ilvl w:val="0"/>
          <w:numId w:val="8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3477A">
        <w:rPr>
          <w:rFonts w:ascii="Arial" w:hAnsi="Arial" w:eastAsia="Times New Roman" w:cs="Arial"/>
          <w:sz w:val="24"/>
          <w:szCs w:val="24"/>
        </w:rPr>
        <w:t xml:space="preserve">ICODA as an initiative adhered to the </w:t>
      </w:r>
      <w:hyperlink w:history="1" r:id="rId11">
        <w:r w:rsidRPr="0033477A">
          <w:rPr>
            <w:rStyle w:val="Hyperlink"/>
            <w:rFonts w:ascii="Arial" w:hAnsi="Arial" w:eastAsia="Times New Roman" w:cs="Arial"/>
            <w:color w:val="4472C4" w:themeColor="accent1"/>
            <w:sz w:val="24"/>
            <w:szCs w:val="24"/>
          </w:rPr>
          <w:t xml:space="preserve">5-safes </w:t>
        </w:r>
      </w:hyperlink>
      <w:hyperlink w:history="1" r:id="rId12">
        <w:r w:rsidRPr="0033477A">
          <w:rPr>
            <w:rStyle w:val="Hyperlink"/>
            <w:rFonts w:ascii="Arial" w:hAnsi="Arial" w:eastAsia="Times New Roman" w:cs="Arial"/>
            <w:color w:val="4472C4" w:themeColor="accent1"/>
            <w:sz w:val="24"/>
            <w:szCs w:val="24"/>
          </w:rPr>
          <w:t>principles</w:t>
        </w:r>
      </w:hyperlink>
    </w:p>
    <w:p w:rsidRPr="0033477A" w:rsidR="0033477A" w:rsidP="00252DC8" w:rsidRDefault="00000000" w14:paraId="794A3E9B" w14:textId="77777777">
      <w:pPr>
        <w:numPr>
          <w:ilvl w:val="0"/>
          <w:numId w:val="8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3477A">
        <w:rPr>
          <w:rFonts w:ascii="Arial" w:hAnsi="Arial" w:eastAsia="Times New Roman" w:cs="Arial"/>
          <w:sz w:val="24"/>
          <w:szCs w:val="24"/>
        </w:rPr>
        <w:t xml:space="preserve">This process is </w:t>
      </w:r>
      <w:r w:rsidRPr="0033477A">
        <w:rPr>
          <w:rFonts w:ascii="Arial" w:hAnsi="Arial" w:eastAsia="Times New Roman" w:cs="Arial"/>
          <w:b/>
          <w:bCs/>
          <w:sz w:val="24"/>
          <w:szCs w:val="24"/>
        </w:rPr>
        <w:t xml:space="preserve">free to use and amend </w:t>
      </w:r>
      <w:r w:rsidRPr="0033477A">
        <w:rPr>
          <w:rFonts w:ascii="Arial" w:hAnsi="Arial" w:eastAsia="Times New Roman" w:cs="Arial"/>
          <w:sz w:val="24"/>
          <w:szCs w:val="24"/>
        </w:rPr>
        <w:t>as needed by your organisation, we just request you attribute us…</w:t>
      </w:r>
    </w:p>
    <w:p w:rsidRPr="00B24ACA" w:rsidR="00252DC8" w:rsidP="00252DC8" w:rsidRDefault="00252DC8" w14:paraId="3050AA09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b/>
          <w:bCs/>
          <w:i/>
          <w:iCs/>
          <w:color w:val="3865B0"/>
          <w:sz w:val="24"/>
          <w:szCs w:val="24"/>
        </w:rPr>
      </w:pPr>
    </w:p>
    <w:p w:rsidRPr="00B24ACA" w:rsidR="00252DC8" w:rsidP="650A38C4" w:rsidRDefault="00252DC8" w14:paraId="59983366" w14:textId="4069198C">
      <w:pPr>
        <w:pStyle w:val="Normal"/>
        <w:spacing w:after="0" w:line="240" w:lineRule="auto"/>
        <w:ind w:left="720"/>
      </w:pPr>
      <w:r w:rsidRPr="1E53CC8E" w:rsidR="1E53CC8E">
        <w:rPr>
          <w:rFonts w:ascii="Arial" w:hAnsi="Arial" w:eastAsia="Times New Roman" w:cs="Arial"/>
          <w:color w:val="3865B0"/>
          <w:sz w:val="24"/>
          <w:szCs w:val="24"/>
        </w:rPr>
        <w:t xml:space="preserve">Citation: </w:t>
      </w:r>
      <w:r w:rsidRPr="1E53CC8E" w:rsidR="1E53CC8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International COVID-19 Data Alliance (ICODA). (2022). Publication policy. International COVID-19 Data Alliance (ICODA). DOI: </w:t>
      </w:r>
      <w:hyperlink r:id="Ra70f4f471b0f48f4">
        <w:r w:rsidRPr="1E53CC8E" w:rsidR="1E53CC8E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7"/>
            <w:szCs w:val="27"/>
            <w:lang w:val="en-GB"/>
          </w:rPr>
          <w:t>https://doi.org/10.57775/e60n-4556</w:t>
        </w:r>
      </w:hyperlink>
    </w:p>
    <w:p w:rsidR="37F85275" w:rsidP="37F85275" w:rsidRDefault="37F85275" w14:paraId="734AA1BC" w14:textId="161EFCCB">
      <w:pPr>
        <w:pStyle w:val="Normal"/>
        <w:spacing w:after="0" w:line="240" w:lineRule="auto"/>
        <w:ind w:left="720"/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7"/>
          <w:szCs w:val="27"/>
          <w:lang w:val="en-GB"/>
        </w:rPr>
      </w:pPr>
    </w:p>
    <w:p w:rsidRPr="00B24ACA" w:rsidR="00252DC8" w:rsidP="00252DC8" w:rsidRDefault="00252DC8" w14:paraId="3EF8C338" w14:textId="77777777">
      <w:pPr>
        <w:numPr>
          <w:ilvl w:val="0"/>
          <w:numId w:val="8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B24ACA">
        <w:rPr>
          <w:rFonts w:ascii="Arial" w:hAnsi="Arial" w:eastAsia="Times New Roman" w:cs="Arial"/>
          <w:sz w:val="24"/>
          <w:szCs w:val="24"/>
        </w:rPr>
        <w:t>This policy offered on an as-is basis without any representation or endorsement made and without warranty of any kind.</w:t>
      </w:r>
    </w:p>
    <w:p w:rsidRPr="00B24ACA" w:rsidR="00252DC8" w:rsidP="00252DC8" w:rsidRDefault="00252DC8" w14:paraId="68661C26" w14:textId="77777777">
      <w:pPr>
        <w:spacing w:after="0" w:line="240" w:lineRule="auto"/>
        <w:rPr>
          <w:rFonts w:ascii="Arial" w:hAnsi="Arial" w:eastAsia="Source Sans Pro" w:cs="Arial"/>
          <w:color w:val="34495E"/>
          <w:sz w:val="28"/>
          <w:szCs w:val="28"/>
        </w:rPr>
      </w:pPr>
    </w:p>
    <w:p w:rsidRPr="00B24ACA" w:rsidR="00252DC8" w:rsidP="00252DC8" w:rsidRDefault="00252DC8" w14:paraId="3052D1B8" w14:textId="77777777">
      <w:pPr>
        <w:spacing w:after="0" w:line="240" w:lineRule="auto"/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</w:pPr>
      <w:r w:rsidRPr="00B24ACA">
        <w:rPr>
          <w:rFonts w:ascii="Arial" w:hAnsi="Arial" w:eastAsia="Source Sans Pro" w:cs="Arial"/>
          <w:b/>
          <w:bCs/>
          <w:color w:val="4472C4" w:themeColor="accent1"/>
          <w:sz w:val="36"/>
          <w:szCs w:val="36"/>
        </w:rPr>
        <w:t>Customising this P</w:t>
      </w:r>
      <w:r>
        <w:rPr>
          <w:rFonts w:ascii="Arial" w:hAnsi="Arial" w:eastAsia="Source Sans Pro" w:cs="Arial"/>
          <w:b/>
          <w:bCs/>
          <w:color w:val="4472C4" w:themeColor="accent1"/>
          <w:sz w:val="36"/>
          <w:szCs w:val="36"/>
        </w:rPr>
        <w:t>olicy</w:t>
      </w:r>
      <w:r w:rsidRPr="00B24ACA">
        <w:rPr>
          <w:rFonts w:ascii="Arial" w:hAnsi="Arial" w:eastAsia="Source Sans Pro" w:cs="Arial"/>
          <w:color w:val="34495E"/>
          <w:sz w:val="28"/>
          <w:szCs w:val="28"/>
        </w:rPr>
        <w:br/>
      </w:r>
      <w:r w:rsidRPr="00B24ACA">
        <w:rPr>
          <w:rFonts w:ascii="Arial" w:hAnsi="Arial" w:eastAsia="Source Sans Pro" w:cs="Arial"/>
          <w:color w:val="34495E"/>
          <w:sz w:val="28"/>
          <w:szCs w:val="28"/>
        </w:rPr>
        <w:br/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Throughout the p</w:t>
      </w:r>
      <w:r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olicy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document, we have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highlighted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areas which will need amending for your specific project.</w:t>
      </w:r>
    </w:p>
    <w:p w:rsidRPr="00B24ACA" w:rsidR="00252DC8" w:rsidP="00252DC8" w:rsidRDefault="00252DC8" w14:paraId="7444599B" w14:textId="77777777">
      <w:pPr>
        <w:spacing w:after="0" w:line="240" w:lineRule="auto"/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</w:pPr>
    </w:p>
    <w:p w:rsidRPr="00B24ACA" w:rsidR="00B24ACA" w:rsidP="00252DC8" w:rsidRDefault="00000000" w14:paraId="7D2E805F" w14:textId="77777777">
      <w:pPr>
        <w:spacing w:after="0" w:line="240" w:lineRule="auto"/>
        <w:rPr>
          <w:rFonts w:ascii="Arial" w:hAnsi="Arial" w:eastAsia="Times New Roman" w:cs="Arial"/>
          <w:color w:val="37A9E2"/>
          <w:sz w:val="24"/>
          <w:szCs w:val="24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Typical areas that you will need to customise:</w:t>
      </w:r>
    </w:p>
    <w:p w:rsidRPr="00B24ACA" w:rsidR="00B24ACA" w:rsidP="00252DC8" w:rsidRDefault="00000000" w14:paraId="7BFFC075" w14:textId="77777777">
      <w:pPr>
        <w:numPr>
          <w:ilvl w:val="0"/>
          <w:numId w:val="9"/>
        </w:numPr>
        <w:spacing w:line="240" w:lineRule="auto"/>
        <w:contextualSpacing/>
        <w:rPr>
          <w:rFonts w:ascii="Arial" w:hAnsi="Arial" w:eastAsia="Times New Roman" w:cs="Arial"/>
          <w:color w:val="B04782"/>
          <w:sz w:val="24"/>
          <w:szCs w:val="24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Organisation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</w:t>
      </w:r>
      <w:proofErr w:type="gramStart"/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name</w:t>
      </w:r>
      <w:proofErr w:type="gramEnd"/>
    </w:p>
    <w:p w:rsidRPr="00B24ACA" w:rsidR="00B24ACA" w:rsidP="00252DC8" w:rsidRDefault="00000000" w14:paraId="1D8743C3" w14:textId="77777777">
      <w:pPr>
        <w:numPr>
          <w:ilvl w:val="0"/>
          <w:numId w:val="9"/>
        </w:numPr>
        <w:spacing w:line="240" w:lineRule="auto"/>
        <w:contextualSpacing/>
        <w:rPr>
          <w:rFonts w:ascii="Arial" w:hAnsi="Arial" w:eastAsia="Times New Roman" w:cs="Arial"/>
          <w:color w:val="B04782"/>
          <w:sz w:val="24"/>
          <w:szCs w:val="24"/>
          <w:highlight w:val="yellow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The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 xml:space="preserve">Work Area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research project will be performed in and the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Provider of that Work Area</w:t>
      </w:r>
    </w:p>
    <w:p w:rsidRPr="00B24ACA" w:rsidR="00252DC8" w:rsidP="00252DC8" w:rsidRDefault="00000000" w14:paraId="693F6209" w14:textId="77777777">
      <w:pPr>
        <w:numPr>
          <w:ilvl w:val="0"/>
          <w:numId w:val="9"/>
        </w:numPr>
        <w:spacing w:line="240" w:lineRule="auto"/>
        <w:contextualSpacing/>
        <w:rPr>
          <w:rFonts w:ascii="Arial" w:hAnsi="Arial" w:eastAsia="Source Sans Pro" w:cs="Arial"/>
          <w:color w:val="34495E"/>
          <w:sz w:val="24"/>
          <w:szCs w:val="24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 xml:space="preserve">Expert Groups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and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Committees</w:t>
      </w:r>
    </w:p>
    <w:p w:rsidRPr="00B24ACA" w:rsidR="00252DC8" w:rsidP="00252DC8" w:rsidRDefault="00252DC8" w14:paraId="3FA0D713" w14:textId="77777777">
      <w:pPr>
        <w:numPr>
          <w:ilvl w:val="0"/>
          <w:numId w:val="9"/>
        </w:numPr>
        <w:spacing w:line="240" w:lineRule="auto"/>
        <w:contextualSpacing/>
        <w:rPr>
          <w:rFonts w:ascii="Arial" w:hAnsi="Arial" w:eastAsia="Source Sans Pro" w:cs="Arial"/>
          <w:color w:val="34495E"/>
          <w:sz w:val="24"/>
          <w:szCs w:val="24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contact details, </w:t>
      </w:r>
      <w:proofErr w:type="gramStart"/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e.g.</w:t>
      </w:r>
      <w:proofErr w:type="gramEnd"/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Email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addresses</w:t>
      </w:r>
    </w:p>
    <w:p w:rsidR="00E43BAA" w:rsidP="00E43BAA" w:rsidRDefault="00E43BAA" w14:paraId="0B981AF5" w14:textId="77777777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E43BAA" w:rsidP="008D5CA5" w:rsidRDefault="00E43BAA" w14:paraId="090BB791" w14:textId="218DE781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E43BAA" w:rsidP="008D5CA5" w:rsidRDefault="00E43BAA" w14:paraId="5BF711AF" w14:textId="306E4DE7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E43BAA" w:rsidP="008D5CA5" w:rsidRDefault="00E43BAA" w14:paraId="12AF5CE7" w14:textId="6C8BD66B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E43BAA" w:rsidP="008D5CA5" w:rsidRDefault="00E43BAA" w14:paraId="4BADB22B" w14:textId="6198F9A8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E43BAA" w:rsidP="008D5CA5" w:rsidRDefault="00E43BAA" w14:paraId="44AE7A4C" w14:textId="74968E66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E43BAA" w:rsidP="008D5CA5" w:rsidRDefault="00E43BAA" w14:paraId="4EE1C242" w14:textId="45E64AB3">
      <w:pPr>
        <w:jc w:val="center"/>
        <w:rPr>
          <w:b/>
          <w:bCs/>
          <w:color w:val="7030A0"/>
          <w:sz w:val="28"/>
          <w:szCs w:val="28"/>
          <w:lang w:val="en-US"/>
        </w:rPr>
      </w:pPr>
    </w:p>
    <w:p w:rsidR="00252DC8" w:rsidRDefault="00252DC8" w14:paraId="050318C3" w14:textId="77777777">
      <w:pPr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:rsidRPr="00252DC8" w:rsidR="00526E5B" w:rsidP="00252DC8" w:rsidRDefault="35CDCC51" w14:paraId="4A3C77F7" w14:textId="02EE24B6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en-US"/>
        </w:rPr>
      </w:pPr>
      <w:r w:rsidRPr="00252DC8">
        <w:rPr>
          <w:rFonts w:ascii="Arial" w:hAnsi="Arial" w:cs="Arial"/>
          <w:b/>
          <w:bCs/>
          <w:color w:val="7030A0"/>
          <w:sz w:val="28"/>
          <w:szCs w:val="28"/>
          <w:lang w:val="en-US"/>
        </w:rPr>
        <w:lastRenderedPageBreak/>
        <w:t>Publication policy</w:t>
      </w:r>
    </w:p>
    <w:p w:rsidR="00E43BAA" w:rsidP="00D33943" w:rsidRDefault="00E43BAA" w14:paraId="4F78B5A7" w14:textId="77777777">
      <w:pPr>
        <w:rPr>
          <w:rFonts w:ascii="Arial" w:hAnsi="Arial" w:eastAsia="Arial" w:cs="Arial"/>
        </w:rPr>
      </w:pPr>
    </w:p>
    <w:p w:rsidRPr="00700FE8" w:rsidR="00D33943" w:rsidP="00D33943" w:rsidRDefault="00D33943" w14:paraId="53EC44D3" w14:textId="5191550D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  <w:b/>
          <w:bCs/>
        </w:rPr>
        <w:t>Scope</w:t>
      </w:r>
    </w:p>
    <w:p w:rsidRPr="00700FE8" w:rsidR="00D33943" w:rsidP="00526E5B" w:rsidRDefault="00D33943" w14:paraId="0B5EEE65" w14:textId="6A40B11A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</w:rPr>
        <w:t xml:space="preserve">This policy applies to all journal publication submissions, including publicly viewable pre-prints, containing results that were generated using data accessed through the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E43BAA">
        <w:rPr>
          <w:rFonts w:ascii="Arial" w:hAnsi="Arial" w:cs="Arial"/>
          <w:highlight w:val="yellow"/>
        </w:rPr>
        <w:t xml:space="preserve"> </w:t>
      </w:r>
      <w:r w:rsidRPr="00E43BAA" w:rsidR="00E43BAA">
        <w:rPr>
          <w:rFonts w:ascii="Arial" w:hAnsi="Arial" w:cs="Arial"/>
          <w:highlight w:val="yellow"/>
        </w:rPr>
        <w:t>[WORK AREA]</w:t>
      </w:r>
      <w:r w:rsidR="00BA1C51">
        <w:rPr>
          <w:rFonts w:ascii="Arial" w:hAnsi="Arial" w:cs="Arial"/>
        </w:rPr>
        <w:t xml:space="preserve"> or funded by </w:t>
      </w:r>
      <w:r w:rsidRPr="00BA1C51" w:rsidR="00BA1C51">
        <w:rPr>
          <w:rFonts w:ascii="Arial" w:hAnsi="Arial" w:cs="Arial"/>
          <w:highlight w:val="yellow"/>
        </w:rPr>
        <w:t>[ORGANISATION]</w:t>
      </w:r>
    </w:p>
    <w:p w:rsidRPr="00700FE8" w:rsidR="005813FF" w:rsidP="00526E5B" w:rsidRDefault="005813FF" w14:paraId="38EDFD5F" w14:textId="2405BE36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  <w:b/>
          <w:bCs/>
        </w:rPr>
        <w:t>Guiding principles</w:t>
      </w:r>
    </w:p>
    <w:p w:rsidRPr="00700FE8" w:rsidR="00526E5B" w:rsidP="000F532A" w:rsidRDefault="00526E5B" w14:paraId="5C8FF4D8" w14:textId="5C7FC4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>Transparency is a</w:t>
      </w:r>
      <w:r w:rsidRPr="00700FE8" w:rsidR="005813FF">
        <w:rPr>
          <w:rFonts w:ascii="Arial" w:hAnsi="Arial" w:cs="Arial"/>
        </w:rPr>
        <w:t xml:space="preserve"> key principle for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E43BAA">
        <w:rPr>
          <w:rFonts w:ascii="Arial" w:hAnsi="Arial" w:cs="Arial"/>
          <w:highlight w:val="yellow"/>
        </w:rPr>
        <w:t>.</w:t>
      </w:r>
    </w:p>
    <w:p w:rsidRPr="00700FE8" w:rsidR="00526E5B" w:rsidP="000F532A" w:rsidRDefault="00E43BAA" w14:paraId="19B0DA83" w14:textId="2C767FC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3BAA">
        <w:rPr>
          <w:rFonts w:ascii="Arial" w:hAnsi="Arial" w:cs="Arial"/>
          <w:highlight w:val="yellow"/>
        </w:rPr>
        <w:t>[ORGANISATION]</w:t>
      </w:r>
      <w:r w:rsidRPr="00700FE8" w:rsidR="005813FF">
        <w:rPr>
          <w:rFonts w:ascii="Arial" w:hAnsi="Arial" w:cs="Arial"/>
        </w:rPr>
        <w:t xml:space="preserve"> </w:t>
      </w:r>
      <w:r w:rsidRPr="00700FE8" w:rsidR="00526E5B">
        <w:rPr>
          <w:rFonts w:ascii="Arial" w:hAnsi="Arial" w:cs="Arial"/>
        </w:rPr>
        <w:t xml:space="preserve">receives funding from </w:t>
      </w:r>
      <w:r w:rsidRPr="00700FE8" w:rsidR="005813FF">
        <w:rPr>
          <w:rFonts w:ascii="Arial" w:hAnsi="Arial" w:cs="Arial"/>
        </w:rPr>
        <w:t xml:space="preserve">philanthropic organisations </w:t>
      </w:r>
      <w:r w:rsidRPr="00700FE8" w:rsidR="005A111D">
        <w:rPr>
          <w:rFonts w:ascii="Arial" w:hAnsi="Arial" w:cs="Arial"/>
        </w:rPr>
        <w:t xml:space="preserve">and we </w:t>
      </w:r>
      <w:r w:rsidRPr="00700FE8" w:rsidR="00526E5B">
        <w:rPr>
          <w:rFonts w:ascii="Arial" w:hAnsi="Arial" w:cs="Arial"/>
        </w:rPr>
        <w:t>therefore act for the public good</w:t>
      </w:r>
      <w:r w:rsidRPr="00700FE8" w:rsidR="005813FF">
        <w:rPr>
          <w:rFonts w:ascii="Arial" w:hAnsi="Arial" w:cs="Arial"/>
        </w:rPr>
        <w:t>.</w:t>
      </w:r>
      <w:r w:rsidRPr="00700FE8" w:rsidR="00526E5B">
        <w:rPr>
          <w:rFonts w:ascii="Arial" w:hAnsi="Arial" w:cs="Arial"/>
        </w:rPr>
        <w:t xml:space="preserve"> </w:t>
      </w:r>
    </w:p>
    <w:p w:rsidRPr="00700FE8" w:rsidR="00FF293F" w:rsidP="000F532A" w:rsidRDefault="005813FF" w14:paraId="78674230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Publication in peer-reviewed journals improves the dissemination of analysis results and helps to ensure the findings have a beneficial impact on global health. </w:t>
      </w:r>
    </w:p>
    <w:p w:rsidRPr="00700FE8" w:rsidR="00526E5B" w:rsidP="000F532A" w:rsidRDefault="00526E5B" w14:paraId="30BB977A" w14:textId="0C704A8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By being open we can share more and learn </w:t>
      </w:r>
      <w:r w:rsidRPr="00700FE8" w:rsidR="00503339">
        <w:rPr>
          <w:rFonts w:ascii="Arial" w:hAnsi="Arial" w:cs="Arial"/>
        </w:rPr>
        <w:t xml:space="preserve">more </w:t>
      </w:r>
      <w:r w:rsidRPr="00700FE8">
        <w:rPr>
          <w:rFonts w:ascii="Arial" w:hAnsi="Arial" w:cs="Arial"/>
        </w:rPr>
        <w:t>quick</w:t>
      </w:r>
      <w:r w:rsidRPr="00700FE8" w:rsidR="00503339">
        <w:rPr>
          <w:rFonts w:ascii="Arial" w:hAnsi="Arial" w:cs="Arial"/>
        </w:rPr>
        <w:t>ly</w:t>
      </w:r>
      <w:r w:rsidRPr="00700FE8">
        <w:rPr>
          <w:rFonts w:ascii="Arial" w:hAnsi="Arial" w:cs="Arial"/>
        </w:rPr>
        <w:t xml:space="preserve"> from </w:t>
      </w:r>
      <w:proofErr w:type="spellStart"/>
      <w:r w:rsidRPr="00700FE8">
        <w:rPr>
          <w:rFonts w:ascii="Arial" w:hAnsi="Arial" w:cs="Arial"/>
        </w:rPr>
        <w:t>each others</w:t>
      </w:r>
      <w:r w:rsidRPr="00700FE8" w:rsidR="00A21ADF">
        <w:rPr>
          <w:rFonts w:ascii="Arial" w:hAnsi="Arial" w:cs="Arial"/>
        </w:rPr>
        <w:t>’</w:t>
      </w:r>
      <w:proofErr w:type="spellEnd"/>
      <w:r w:rsidRPr="00700FE8">
        <w:rPr>
          <w:rFonts w:ascii="Arial" w:hAnsi="Arial" w:cs="Arial"/>
        </w:rPr>
        <w:t xml:space="preserve"> </w:t>
      </w:r>
      <w:r w:rsidRPr="00700FE8" w:rsidR="00503339">
        <w:rPr>
          <w:rFonts w:ascii="Arial" w:hAnsi="Arial" w:cs="Arial"/>
        </w:rPr>
        <w:t>research</w:t>
      </w:r>
      <w:r w:rsidRPr="00700FE8">
        <w:rPr>
          <w:rFonts w:ascii="Arial" w:hAnsi="Arial" w:cs="Arial"/>
        </w:rPr>
        <w:t>.</w:t>
      </w:r>
    </w:p>
    <w:p w:rsidR="00126EE8" w:rsidP="00126EE8" w:rsidRDefault="00526E5B" w14:paraId="6BF41F83" w14:textId="1E673F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>The public voice is at the heart of all we do – non-researchers must be able to access the outputs of research</w:t>
      </w:r>
      <w:r w:rsidRPr="00700FE8" w:rsidR="00CA4631">
        <w:rPr>
          <w:rFonts w:ascii="Arial" w:hAnsi="Arial" w:cs="Arial"/>
        </w:rPr>
        <w:t xml:space="preserve"> that has been generated</w:t>
      </w:r>
      <w:r w:rsidRPr="00700FE8" w:rsidR="005813FF">
        <w:rPr>
          <w:rFonts w:ascii="Arial" w:hAnsi="Arial" w:cs="Arial"/>
        </w:rPr>
        <w:t xml:space="preserve"> using data accessed with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700FE8" w:rsidR="005813FF">
        <w:rPr>
          <w:rFonts w:ascii="Arial" w:hAnsi="Arial" w:cs="Arial"/>
        </w:rPr>
        <w:t xml:space="preserve"> support</w:t>
      </w:r>
      <w:r w:rsidRPr="00700FE8">
        <w:rPr>
          <w:rFonts w:ascii="Arial" w:hAnsi="Arial" w:cs="Arial"/>
        </w:rPr>
        <w:t>.</w:t>
      </w:r>
    </w:p>
    <w:p w:rsidRPr="00126EE8" w:rsidR="00126EE8" w:rsidP="00126EE8" w:rsidRDefault="00126EE8" w14:paraId="15742086" w14:textId="62BBCF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Publications should be open access </w:t>
      </w:r>
      <w:proofErr w:type="gramStart"/>
      <w:r>
        <w:rPr>
          <w:rFonts w:ascii="Arial" w:hAnsi="Arial" w:cs="Arial"/>
        </w:rPr>
        <w:t>i.e.</w:t>
      </w:r>
      <w:proofErr w:type="gramEnd"/>
      <w:r w:rsidRPr="00126EE8">
        <w:t xml:space="preserve"> </w:t>
      </w:r>
      <w:r w:rsidRPr="00126EE8">
        <w:rPr>
          <w:rFonts w:ascii="Arial" w:hAnsi="Arial" w:cs="Arial"/>
        </w:rPr>
        <w:t>anyone with an internet connection can access the output of research – be it a journal article, algorithm or methodology, as well as reports, case studies and blog posts – without the need to pay for access via a subscription or other mechanism.</w:t>
      </w:r>
    </w:p>
    <w:p w:rsidRPr="00E55EB5" w:rsidR="00E55EB5" w:rsidP="00E55EB5" w:rsidRDefault="00E55EB5" w14:paraId="7C67E6C5" w14:textId="77777777">
      <w:pPr>
        <w:pStyle w:val="ListParagraph"/>
        <w:rPr>
          <w:rFonts w:ascii="Arial" w:hAnsi="Arial" w:cs="Arial"/>
        </w:rPr>
      </w:pPr>
    </w:p>
    <w:p w:rsidRPr="00700FE8" w:rsidR="00D155B3" w:rsidP="00526E5B" w:rsidRDefault="00D155B3" w14:paraId="7264A233" w14:textId="77777777">
      <w:pPr>
        <w:rPr>
          <w:rFonts w:ascii="Arial" w:hAnsi="Arial" w:cs="Arial"/>
        </w:rPr>
      </w:pPr>
    </w:p>
    <w:p w:rsidRPr="00700FE8" w:rsidR="00526E5B" w:rsidP="00526E5B" w:rsidRDefault="001074E4" w14:paraId="3CBCD49F" w14:textId="20361680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  <w:b/>
          <w:bCs/>
        </w:rPr>
        <w:t>P</w:t>
      </w:r>
      <w:r w:rsidRPr="00700FE8" w:rsidR="005813FF">
        <w:rPr>
          <w:rFonts w:ascii="Arial" w:hAnsi="Arial" w:cs="Arial"/>
          <w:b/>
          <w:bCs/>
        </w:rPr>
        <w:t>olicy</w:t>
      </w:r>
    </w:p>
    <w:p w:rsidRPr="00700FE8" w:rsidR="00526E5B" w:rsidP="00526E5B" w:rsidRDefault="00E43BAA" w14:paraId="2FF37B36" w14:textId="0267240C">
      <w:pPr>
        <w:rPr>
          <w:rFonts w:ascii="Arial" w:hAnsi="Arial" w:cs="Arial"/>
        </w:rPr>
      </w:pPr>
      <w:r w:rsidRPr="00E43BAA">
        <w:rPr>
          <w:rFonts w:ascii="Arial" w:hAnsi="Arial" w:cs="Arial"/>
          <w:highlight w:val="yellow"/>
        </w:rPr>
        <w:t>[ORGANISATION</w:t>
      </w:r>
      <w:r>
        <w:rPr>
          <w:rFonts w:ascii="Arial" w:hAnsi="Arial" w:cs="Arial"/>
        </w:rPr>
        <w:t>]</w:t>
      </w:r>
      <w:r w:rsidRPr="00700FE8" w:rsidR="00581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follows these policies:</w:t>
      </w:r>
    </w:p>
    <w:p w:rsidRPr="00700FE8" w:rsidR="00526E5B" w:rsidP="005813FF" w:rsidRDefault="00526E5B" w14:paraId="2ACA8F00" w14:textId="7E5184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>Expect authors to maximise the opportunities to make their results available for free.</w:t>
      </w:r>
    </w:p>
    <w:p w:rsidRPr="00700FE8" w:rsidR="00526E5B" w:rsidP="005813FF" w:rsidRDefault="00526E5B" w14:paraId="37DCB84F" w14:textId="262CCB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Expect </w:t>
      </w:r>
      <w:r w:rsidRPr="00700FE8" w:rsidR="00CA4631">
        <w:rPr>
          <w:rFonts w:ascii="Arial" w:hAnsi="Arial" w:cs="Arial"/>
        </w:rPr>
        <w:t xml:space="preserve">authors publishing the </w:t>
      </w:r>
      <w:r w:rsidRPr="00700FE8">
        <w:rPr>
          <w:rFonts w:ascii="Arial" w:hAnsi="Arial" w:cs="Arial"/>
        </w:rPr>
        <w:t>outputs of work</w:t>
      </w:r>
      <w:r w:rsidRPr="00700FE8" w:rsidR="005813FF">
        <w:rPr>
          <w:rFonts w:ascii="Arial" w:hAnsi="Arial" w:cs="Arial"/>
        </w:rPr>
        <w:t xml:space="preserve"> using data accessed through the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E43BAA" w:rsidR="005813FF">
        <w:rPr>
          <w:rFonts w:ascii="Arial" w:hAnsi="Arial" w:cs="Arial"/>
          <w:highlight w:val="yellow"/>
        </w:rPr>
        <w:t xml:space="preserve"> </w:t>
      </w:r>
      <w:r w:rsidRPr="00E43BAA" w:rsidR="00E43BAA">
        <w:rPr>
          <w:rFonts w:ascii="Arial" w:hAnsi="Arial" w:cs="Arial"/>
          <w:highlight w:val="yellow"/>
        </w:rPr>
        <w:t>[WORK AREA]</w:t>
      </w:r>
      <w:r w:rsidRPr="00700FE8">
        <w:rPr>
          <w:rFonts w:ascii="Arial" w:hAnsi="Arial" w:cs="Arial"/>
        </w:rPr>
        <w:t xml:space="preserve"> to select publishing routes that ensure the work is available immediately on publication in its final published form, </w:t>
      </w:r>
      <w:r w:rsidRPr="00700FE8" w:rsidR="000F532A">
        <w:rPr>
          <w:rFonts w:ascii="Arial" w:hAnsi="Arial" w:cs="Arial"/>
        </w:rPr>
        <w:t>without a paywall or embargo period</w:t>
      </w:r>
      <w:r w:rsidR="00700FE8">
        <w:rPr>
          <w:rFonts w:ascii="Arial" w:hAnsi="Arial" w:cs="Arial"/>
        </w:rPr>
        <w:t>.</w:t>
      </w:r>
    </w:p>
    <w:p w:rsidRPr="00700FE8" w:rsidR="000F532A" w:rsidP="00700FE8" w:rsidRDefault="00526E5B" w14:paraId="7606BCE9" w14:textId="713E23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>Encourage – and where an open access fee</w:t>
      </w:r>
      <w:r w:rsidRPr="00700FE8" w:rsidR="005813FF">
        <w:rPr>
          <w:rFonts w:ascii="Arial" w:hAnsi="Arial" w:cs="Arial"/>
        </w:rPr>
        <w:t xml:space="preserve"> is paid</w:t>
      </w:r>
      <w:r w:rsidRPr="00700FE8">
        <w:rPr>
          <w:rFonts w:ascii="Arial" w:hAnsi="Arial" w:cs="Arial"/>
        </w:rPr>
        <w:t>, require – authors and publishers to licence research papers using the Creative Commons Attribution licence (</w:t>
      </w:r>
      <w:r w:rsidRPr="00700FE8" w:rsidR="00503339">
        <w:rPr>
          <w:rFonts w:ascii="Arial" w:hAnsi="Arial" w:cs="Arial"/>
        </w:rPr>
        <w:t xml:space="preserve">Type </w:t>
      </w:r>
      <w:r w:rsidRPr="00700FE8">
        <w:rPr>
          <w:rFonts w:ascii="Arial" w:hAnsi="Arial" w:cs="Arial"/>
        </w:rPr>
        <w:t>CC-BY</w:t>
      </w:r>
      <w:r w:rsidRPr="00700FE8" w:rsidR="00503339">
        <w:rPr>
          <w:rStyle w:val="FootnoteReference"/>
          <w:rFonts w:ascii="Arial" w:hAnsi="Arial" w:cs="Arial"/>
        </w:rPr>
        <w:footnoteReference w:id="1"/>
      </w:r>
      <w:r w:rsidRPr="00700FE8">
        <w:rPr>
          <w:rFonts w:ascii="Arial" w:hAnsi="Arial" w:cs="Arial"/>
        </w:rPr>
        <w:t>) so they may be freely copied and re-used (for example, for text and data-mining purposes or creating a translation), provided that such uses are fully attributed.</w:t>
      </w:r>
    </w:p>
    <w:p w:rsidRPr="00700FE8" w:rsidR="00700FE8" w:rsidP="00700FE8" w:rsidRDefault="00526E5B" w14:paraId="2D31BD01" w14:textId="0AB818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>Encourage</w:t>
      </w:r>
      <w:r w:rsidRPr="00700FE8" w:rsidR="000F532A">
        <w:rPr>
          <w:rFonts w:ascii="Arial" w:hAnsi="Arial" w:cs="Arial"/>
        </w:rPr>
        <w:t xml:space="preserve"> </w:t>
      </w:r>
      <w:r w:rsidRPr="00700FE8" w:rsidR="00CA4631">
        <w:rPr>
          <w:rFonts w:ascii="Arial" w:hAnsi="Arial" w:cs="Arial"/>
        </w:rPr>
        <w:t xml:space="preserve">authors to ensure that </w:t>
      </w:r>
      <w:r w:rsidRPr="00700FE8">
        <w:rPr>
          <w:rFonts w:ascii="Arial" w:hAnsi="Arial" w:cs="Arial"/>
        </w:rPr>
        <w:t xml:space="preserve">outputs published in a peer-reviewed journal </w:t>
      </w:r>
      <w:r w:rsidRPr="00700FE8" w:rsidR="00CA4631">
        <w:rPr>
          <w:rFonts w:ascii="Arial" w:hAnsi="Arial" w:cs="Arial"/>
        </w:rPr>
        <w:t>are</w:t>
      </w:r>
      <w:r w:rsidRPr="00700FE8">
        <w:rPr>
          <w:rFonts w:ascii="Arial" w:hAnsi="Arial" w:cs="Arial"/>
        </w:rPr>
        <w:t xml:space="preserve"> made available through </w:t>
      </w:r>
      <w:hyperlink w:history="1" r:id="rId13">
        <w:r w:rsidRPr="00700FE8">
          <w:rPr>
            <w:rStyle w:val="Hyperlink"/>
            <w:rFonts w:ascii="Arial" w:hAnsi="Arial" w:cs="Arial"/>
          </w:rPr>
          <w:t>PubMed Central</w:t>
        </w:r>
      </w:hyperlink>
      <w:r w:rsidRPr="00700FE8">
        <w:rPr>
          <w:rFonts w:ascii="Arial" w:hAnsi="Arial" w:cs="Arial"/>
        </w:rPr>
        <w:t xml:space="preserve"> (PMC) and </w:t>
      </w:r>
      <w:hyperlink w:history="1" r:id="rId14">
        <w:r w:rsidRPr="00700FE8">
          <w:rPr>
            <w:rFonts w:ascii="Arial" w:hAnsi="Arial" w:cs="Arial"/>
          </w:rPr>
          <w:t>Europe PMC</w:t>
        </w:r>
      </w:hyperlink>
      <w:r w:rsidRPr="00700FE8">
        <w:rPr>
          <w:rFonts w:ascii="Arial" w:hAnsi="Arial" w:cs="Arial"/>
        </w:rPr>
        <w:t xml:space="preserve"> as soon as possible and in any event </w:t>
      </w:r>
      <w:r w:rsidRPr="00700FE8" w:rsidR="00CA4631">
        <w:rPr>
          <w:rFonts w:ascii="Arial" w:hAnsi="Arial" w:cs="Arial"/>
        </w:rPr>
        <w:t>no later than</w:t>
      </w:r>
      <w:r w:rsidRPr="00700FE8">
        <w:rPr>
          <w:rFonts w:ascii="Arial" w:hAnsi="Arial" w:cs="Arial"/>
        </w:rPr>
        <w:t xml:space="preserve"> six months </w:t>
      </w:r>
      <w:r w:rsidRPr="00700FE8" w:rsidR="00CA4631">
        <w:rPr>
          <w:rFonts w:ascii="Arial" w:hAnsi="Arial" w:cs="Arial"/>
        </w:rPr>
        <w:t>after</w:t>
      </w:r>
      <w:r w:rsidRPr="00700FE8">
        <w:rPr>
          <w:rFonts w:ascii="Arial" w:hAnsi="Arial" w:cs="Arial"/>
        </w:rPr>
        <w:t xml:space="preserve"> the journal publisher’s official date of final publication.</w:t>
      </w:r>
    </w:p>
    <w:p w:rsidRPr="00700FE8" w:rsidR="00526E5B" w:rsidP="00526E5B" w:rsidRDefault="00526E5B" w14:paraId="283B881F" w14:textId="398E65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Expect data outputs, such as algorithms/software, to be uploaded to the </w:t>
      </w:r>
      <w:r w:rsidRPr="00E43BAA" w:rsidR="00E43BAA">
        <w:rPr>
          <w:rFonts w:ascii="Arial" w:hAnsi="Arial" w:cs="Arial"/>
          <w:highlight w:val="yellow"/>
        </w:rPr>
        <w:t>[RELEVANT]</w:t>
      </w:r>
      <w:r w:rsidR="00E43BAA">
        <w:rPr>
          <w:rFonts w:ascii="Arial" w:hAnsi="Arial" w:cs="Arial"/>
        </w:rPr>
        <w:t xml:space="preserve"> </w:t>
      </w:r>
      <w:r w:rsidRPr="00700FE8">
        <w:rPr>
          <w:rFonts w:ascii="Arial" w:hAnsi="Arial" w:cs="Arial"/>
        </w:rPr>
        <w:t>GitHub repository (</w:t>
      </w:r>
      <w:hyperlink w:history="1" r:id="rId15">
        <w:r w:rsidRPr="00E43BAA" w:rsidR="00E43BAA">
          <w:rPr>
            <w:rStyle w:val="Hyperlink"/>
            <w:rFonts w:ascii="Arial" w:hAnsi="Arial" w:cs="Arial"/>
            <w:highlight w:val="yellow"/>
          </w:rPr>
          <w:t>https://github.com/</w:t>
        </w:r>
      </w:hyperlink>
      <w:proofErr w:type="gramStart"/>
      <w:r w:rsidRPr="00E43BAA" w:rsidR="00E43BAA">
        <w:rPr>
          <w:rFonts w:ascii="Arial" w:hAnsi="Arial" w:cs="Arial"/>
          <w:highlight w:val="yellow"/>
        </w:rPr>
        <w:t>[  ]</w:t>
      </w:r>
      <w:proofErr w:type="gramEnd"/>
      <w:r w:rsidRPr="00E43BAA">
        <w:rPr>
          <w:rFonts w:ascii="Arial" w:hAnsi="Arial" w:cs="Arial"/>
          <w:highlight w:val="yellow"/>
        </w:rPr>
        <w:t>)</w:t>
      </w:r>
      <w:r w:rsidRPr="00700FE8">
        <w:rPr>
          <w:rFonts w:ascii="Arial" w:hAnsi="Arial" w:cs="Arial"/>
        </w:rPr>
        <w:t xml:space="preserve"> and made available </w:t>
      </w:r>
      <w:r w:rsidRPr="00700FE8" w:rsidR="00A21ADF">
        <w:rPr>
          <w:rFonts w:ascii="Arial" w:hAnsi="Arial" w:cs="Arial"/>
        </w:rPr>
        <w:t xml:space="preserve">via </w:t>
      </w:r>
      <w:r w:rsidRPr="00700FE8">
        <w:rPr>
          <w:rFonts w:ascii="Arial" w:hAnsi="Arial" w:cs="Arial"/>
        </w:rPr>
        <w:t>an open permissive licence (such as Apache Licence 2.0, MIT, MPL or BSD).</w:t>
      </w:r>
    </w:p>
    <w:p w:rsidRPr="00700FE8" w:rsidR="005A111D" w:rsidP="00996874" w:rsidRDefault="000F532A" w14:paraId="50447DEA" w14:textId="77ABF5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0FE8">
        <w:rPr>
          <w:rFonts w:ascii="Arial" w:hAnsi="Arial" w:cs="Arial"/>
        </w:rPr>
        <w:lastRenderedPageBreak/>
        <w:t>Require a copy of any</w:t>
      </w:r>
      <w:r w:rsidRPr="00700FE8" w:rsidR="001074E4">
        <w:rPr>
          <w:rFonts w:ascii="Arial" w:hAnsi="Arial" w:cs="Arial"/>
        </w:rPr>
        <w:t xml:space="preserve"> paper within the scope of this policy to be submitted to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700FE8" w:rsidR="001074E4">
        <w:rPr>
          <w:rFonts w:ascii="Arial" w:hAnsi="Arial" w:cs="Arial"/>
        </w:rPr>
        <w:t xml:space="preserve"> after publication, to allow</w:t>
      </w:r>
      <w:r w:rsidRPr="00700FE8" w:rsidR="00D33943">
        <w:rPr>
          <w:rFonts w:ascii="Arial" w:hAnsi="Arial" w:cs="Arial"/>
        </w:rPr>
        <w:t xml:space="preserve"> monitoring and wider dissemination</w:t>
      </w:r>
      <w:r w:rsidRPr="00700FE8" w:rsidR="001074E4">
        <w:rPr>
          <w:rFonts w:ascii="Arial" w:hAnsi="Arial" w:cs="Arial"/>
        </w:rPr>
        <w:t xml:space="preserve"> of research conducted using the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E43BAA" w:rsidR="001074E4">
        <w:rPr>
          <w:rFonts w:ascii="Arial" w:hAnsi="Arial" w:cs="Arial"/>
          <w:highlight w:val="yellow"/>
        </w:rPr>
        <w:t xml:space="preserve"> </w:t>
      </w:r>
      <w:r w:rsidR="00E43BAA">
        <w:rPr>
          <w:rFonts w:ascii="Arial" w:hAnsi="Arial" w:cs="Arial"/>
          <w:highlight w:val="yellow"/>
        </w:rPr>
        <w:t>[WORK AREA]</w:t>
      </w:r>
      <w:r w:rsidRPr="00E43BAA" w:rsidR="001074E4">
        <w:rPr>
          <w:rFonts w:ascii="Arial" w:hAnsi="Arial" w:cs="Arial"/>
          <w:highlight w:val="yellow"/>
        </w:rPr>
        <w:t>.</w:t>
      </w:r>
    </w:p>
    <w:p w:rsidR="00900284" w:rsidP="00996874" w:rsidRDefault="00900284" w14:paraId="0FEA4529" w14:textId="645081AF">
      <w:pPr>
        <w:rPr>
          <w:rFonts w:ascii="Arial" w:hAnsi="Arial" w:cs="Arial"/>
          <w:sz w:val="20"/>
          <w:szCs w:val="20"/>
        </w:rPr>
      </w:pPr>
      <w:r w:rsidRPr="00BA1C51">
        <w:rPr>
          <w:rFonts w:ascii="Arial" w:hAnsi="Arial" w:eastAsia="Times New Roman" w:cs="Arial"/>
          <w:color w:val="1D1C1D"/>
          <w:lang w:eastAsia="en-GB"/>
        </w:rPr>
        <w:t xml:space="preserve">The lead author of research conducted using the </w:t>
      </w:r>
      <w:r w:rsidRPr="00E43BAA" w:rsidR="00E43BAA">
        <w:rPr>
          <w:rFonts w:ascii="Arial" w:hAnsi="Arial" w:eastAsia="Times New Roman" w:cs="Arial"/>
          <w:color w:val="1D1C1D"/>
          <w:highlight w:val="yellow"/>
          <w:lang w:eastAsia="en-GB"/>
        </w:rPr>
        <w:t>[ORGANISATION]</w:t>
      </w:r>
      <w:r w:rsidRPr="00E43BAA">
        <w:rPr>
          <w:rFonts w:ascii="Arial" w:hAnsi="Arial" w:eastAsia="Times New Roman" w:cs="Arial"/>
          <w:color w:val="1D1C1D"/>
          <w:highlight w:val="yellow"/>
          <w:lang w:eastAsia="en-GB"/>
        </w:rPr>
        <w:t xml:space="preserve"> </w:t>
      </w:r>
      <w:r w:rsidR="00BA1C51">
        <w:rPr>
          <w:rFonts w:ascii="Arial" w:hAnsi="Arial" w:eastAsia="Times New Roman" w:cs="Arial"/>
          <w:color w:val="1D1C1D"/>
          <w:highlight w:val="yellow"/>
          <w:lang w:eastAsia="en-GB"/>
        </w:rPr>
        <w:t>[WORK AREA]</w:t>
      </w:r>
      <w:r w:rsidRPr="00E43BAA">
        <w:rPr>
          <w:rFonts w:ascii="Arial" w:hAnsi="Arial" w:eastAsia="Times New Roman" w:cs="Arial"/>
          <w:color w:val="1D1C1D"/>
          <w:highlight w:val="yellow"/>
          <w:lang w:eastAsia="en-GB"/>
        </w:rPr>
        <w:t xml:space="preserve"> </w:t>
      </w:r>
      <w:r w:rsidRPr="00BA1C51">
        <w:rPr>
          <w:rFonts w:ascii="Arial" w:hAnsi="Arial" w:eastAsia="Times New Roman" w:cs="Arial"/>
          <w:color w:val="1D1C1D"/>
          <w:lang w:eastAsia="en-GB"/>
        </w:rPr>
        <w:t xml:space="preserve">can </w:t>
      </w:r>
      <w:r w:rsidR="00252DC8">
        <w:rPr>
          <w:rFonts w:ascii="Arial" w:hAnsi="Arial" w:eastAsia="Times New Roman" w:cs="Arial"/>
          <w:color w:val="1D1C1D"/>
          <w:lang w:eastAsia="en-GB"/>
        </w:rPr>
        <w:t xml:space="preserve">potentially </w:t>
      </w:r>
      <w:r w:rsidRPr="00BA1C51">
        <w:rPr>
          <w:rFonts w:ascii="Arial" w:hAnsi="Arial" w:eastAsia="Times New Roman" w:cs="Arial"/>
          <w:color w:val="1D1C1D"/>
          <w:lang w:eastAsia="en-GB"/>
        </w:rPr>
        <w:t>use the Open Access publishing service,</w:t>
      </w:r>
      <w:r w:rsidRPr="00BA1C51" w:rsidR="0096204B">
        <w:rPr>
          <w:rFonts w:ascii="Arial" w:hAnsi="Arial" w:eastAsia="Times New Roman" w:cs="Arial"/>
          <w:color w:val="1D1C1D"/>
          <w:lang w:eastAsia="en-GB"/>
        </w:rPr>
        <w:t xml:space="preserve"> </w:t>
      </w:r>
      <w:hyperlink w:history="1" r:id="rId16">
        <w:r w:rsidRPr="00BA1C51" w:rsidR="0096204B">
          <w:rPr>
            <w:rStyle w:val="Hyperlink"/>
            <w:rFonts w:ascii="Arial" w:hAnsi="Arial" w:eastAsia="Times New Roman" w:cs="Arial"/>
            <w:lang w:eastAsia="en-GB"/>
          </w:rPr>
          <w:t>Chronos</w:t>
        </w:r>
      </w:hyperlink>
      <w:r w:rsidRPr="00BA1C51" w:rsidR="0096204B">
        <w:rPr>
          <w:rFonts w:ascii="Arial" w:hAnsi="Arial" w:eastAsia="Times New Roman" w:cs="Arial"/>
          <w:color w:val="1D1C1D"/>
          <w:lang w:eastAsia="en-GB"/>
        </w:rPr>
        <w:t>.</w:t>
      </w:r>
      <w:r w:rsidRPr="00BA1C51">
        <w:rPr>
          <w:rFonts w:ascii="Arial" w:hAnsi="Arial" w:eastAsia="Times New Roman" w:cs="Arial"/>
          <w:color w:val="1D1C1D"/>
          <w:lang w:eastAsia="en-GB"/>
        </w:rPr>
        <w:t xml:space="preserve"> This helps researchers identify Open Access journals and pays the costs associated with Open Access publications.</w:t>
      </w:r>
    </w:p>
    <w:p w:rsidRPr="00700FE8" w:rsidR="00700FE8" w:rsidP="00996874" w:rsidRDefault="00700FE8" w14:paraId="5A7059A9" w14:textId="77777777">
      <w:pPr>
        <w:rPr>
          <w:rFonts w:ascii="Arial" w:hAnsi="Arial" w:cs="Arial"/>
          <w:sz w:val="20"/>
          <w:szCs w:val="20"/>
        </w:rPr>
      </w:pPr>
    </w:p>
    <w:p w:rsidRPr="00700FE8" w:rsidR="00260204" w:rsidP="00996874" w:rsidRDefault="00260204" w14:paraId="55FC8060" w14:textId="6D6BC24B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  <w:b/>
          <w:bCs/>
        </w:rPr>
        <w:t>Authorship</w:t>
      </w:r>
      <w:r w:rsidRPr="00700FE8" w:rsidR="001074E4">
        <w:rPr>
          <w:rFonts w:ascii="Arial" w:hAnsi="Arial" w:cs="Arial"/>
          <w:b/>
          <w:bCs/>
        </w:rPr>
        <w:t xml:space="preserve"> of publications</w:t>
      </w:r>
    </w:p>
    <w:p w:rsidRPr="00700FE8" w:rsidR="008639FE" w:rsidP="00996874" w:rsidRDefault="001074E4" w14:paraId="6DBF3236" w14:textId="28788D17">
      <w:p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We encourage authors to reflect and acknowledge the various contributions of each person involved in the work using </w:t>
      </w:r>
      <w:r w:rsidRPr="00700FE8" w:rsidR="00260204">
        <w:rPr>
          <w:rFonts w:ascii="Arial" w:hAnsi="Arial" w:cs="Arial"/>
        </w:rPr>
        <w:t xml:space="preserve">CASRAI’s </w:t>
      </w:r>
      <w:hyperlink w:history="1" r:id="rId17">
        <w:r w:rsidRPr="0096204B" w:rsidR="00260204">
          <w:rPr>
            <w:rStyle w:val="Hyperlink"/>
            <w:rFonts w:ascii="Arial" w:hAnsi="Arial" w:cs="Arial"/>
          </w:rPr>
          <w:t>Contributor Roles Taxonomy (</w:t>
        </w:r>
        <w:proofErr w:type="spellStart"/>
        <w:r w:rsidRPr="0096204B" w:rsidR="00260204">
          <w:rPr>
            <w:rStyle w:val="Hyperlink"/>
            <w:rFonts w:ascii="Arial" w:hAnsi="Arial" w:cs="Arial"/>
          </w:rPr>
          <w:t>CRediT</w:t>
        </w:r>
        <w:proofErr w:type="spellEnd"/>
        <w:r w:rsidRPr="0096204B" w:rsidR="00260204">
          <w:rPr>
            <w:rStyle w:val="Hyperlink"/>
            <w:rFonts w:ascii="Arial" w:hAnsi="Arial" w:cs="Arial"/>
          </w:rPr>
          <w:t>)</w:t>
        </w:r>
      </w:hyperlink>
      <w:r w:rsidRPr="00700FE8" w:rsidR="00260204">
        <w:rPr>
          <w:rFonts w:ascii="Arial" w:hAnsi="Arial" w:cs="Arial"/>
        </w:rPr>
        <w:t xml:space="preserve"> system</w:t>
      </w:r>
      <w:r w:rsidRPr="00700FE8">
        <w:rPr>
          <w:rFonts w:ascii="Arial" w:hAnsi="Arial" w:cs="Arial"/>
        </w:rPr>
        <w:t xml:space="preserve">. </w:t>
      </w:r>
      <w:r w:rsidRPr="00700FE8" w:rsidR="008639FE">
        <w:rPr>
          <w:rFonts w:ascii="Arial" w:hAnsi="Arial" w:cs="Arial"/>
        </w:rPr>
        <w:t xml:space="preserve">Special care should be taken to include investigators located at institutions in LMICs that </w:t>
      </w:r>
      <w:r w:rsidRPr="00700FE8" w:rsidR="00D33943">
        <w:rPr>
          <w:rFonts w:ascii="Arial" w:hAnsi="Arial" w:cs="Arial"/>
        </w:rPr>
        <w:t xml:space="preserve">were involved </w:t>
      </w:r>
      <w:proofErr w:type="gramStart"/>
      <w:r w:rsidRPr="00700FE8" w:rsidR="00D33943">
        <w:rPr>
          <w:rFonts w:ascii="Arial" w:hAnsi="Arial" w:cs="Arial"/>
        </w:rPr>
        <w:t xml:space="preserve">in </w:t>
      </w:r>
      <w:r w:rsidRPr="00700FE8" w:rsidR="008639FE">
        <w:rPr>
          <w:rFonts w:ascii="Arial" w:hAnsi="Arial" w:cs="Arial"/>
        </w:rPr>
        <w:t xml:space="preserve"> the</w:t>
      </w:r>
      <w:proofErr w:type="gramEnd"/>
      <w:r w:rsidRPr="00700FE8" w:rsidR="008639FE">
        <w:rPr>
          <w:rFonts w:ascii="Arial" w:hAnsi="Arial" w:cs="Arial"/>
        </w:rPr>
        <w:t xml:space="preserve"> original study implementation.</w:t>
      </w:r>
      <w:r w:rsidRPr="00700FE8">
        <w:rPr>
          <w:rFonts w:ascii="Arial" w:hAnsi="Arial" w:cs="Arial"/>
        </w:rPr>
        <w:br/>
      </w:r>
    </w:p>
    <w:p w:rsidRPr="00700FE8" w:rsidR="001074E4" w:rsidP="00996874" w:rsidRDefault="001074E4" w14:paraId="3E740F1E" w14:textId="73AAC0BB">
      <w:pPr>
        <w:rPr>
          <w:rFonts w:ascii="Arial" w:hAnsi="Arial" w:cs="Arial"/>
          <w:b/>
          <w:bCs/>
        </w:rPr>
      </w:pPr>
      <w:r w:rsidRPr="00700FE8">
        <w:rPr>
          <w:rFonts w:ascii="Arial" w:hAnsi="Arial" w:cs="Arial"/>
          <w:b/>
          <w:bCs/>
        </w:rPr>
        <w:t>Acknowledgements</w:t>
      </w:r>
    </w:p>
    <w:p w:rsidRPr="00700FE8" w:rsidR="00260204" w:rsidP="00996874" w:rsidRDefault="00260204" w14:paraId="2D903D0C" w14:textId="7F8BF535">
      <w:pPr>
        <w:rPr>
          <w:rFonts w:ascii="Arial" w:hAnsi="Arial" w:cs="Arial"/>
        </w:rPr>
      </w:pPr>
      <w:r w:rsidRPr="00700FE8">
        <w:rPr>
          <w:rFonts w:ascii="Arial" w:hAnsi="Arial" w:cs="Arial"/>
        </w:rPr>
        <w:t xml:space="preserve">Any publications </w:t>
      </w:r>
      <w:r w:rsidRPr="00700FE8" w:rsidR="001074E4">
        <w:rPr>
          <w:rFonts w:ascii="Arial" w:hAnsi="Arial" w:cs="Arial"/>
        </w:rPr>
        <w:t xml:space="preserve">falling within this policy </w:t>
      </w:r>
      <w:r w:rsidRPr="00700FE8">
        <w:rPr>
          <w:rFonts w:ascii="Arial" w:hAnsi="Arial" w:cs="Arial"/>
        </w:rPr>
        <w:t>must also meet the requirements of the</w:t>
      </w:r>
      <w:r w:rsidRPr="00700FE8" w:rsidR="001074E4">
        <w:rPr>
          <w:rFonts w:ascii="Arial" w:hAnsi="Arial" w:cs="Arial"/>
        </w:rPr>
        <w:t xml:space="preserve"> </w:t>
      </w:r>
      <w:r w:rsidRPr="00E43BAA" w:rsidR="00E43BAA">
        <w:rPr>
          <w:rFonts w:ascii="Arial" w:hAnsi="Arial" w:cs="Arial"/>
          <w:highlight w:val="yellow"/>
        </w:rPr>
        <w:t>[ORGANISATION]</w:t>
      </w:r>
      <w:r w:rsidRPr="00700FE8">
        <w:rPr>
          <w:rFonts w:ascii="Arial" w:hAnsi="Arial" w:cs="Arial"/>
        </w:rPr>
        <w:t xml:space="preserve"> attribution and acknowledgements policy</w:t>
      </w:r>
      <w:r w:rsidRPr="00700FE8" w:rsidR="00FF293F">
        <w:rPr>
          <w:rFonts w:ascii="Arial" w:hAnsi="Arial" w:cs="Arial"/>
        </w:rPr>
        <w:t xml:space="preserve"> which can be found on the </w:t>
      </w:r>
      <w:r w:rsidRPr="00E43BAA" w:rsidR="00E43BAA">
        <w:rPr>
          <w:highlight w:val="yellow"/>
        </w:rPr>
        <w:t>[</w:t>
      </w:r>
      <w:r w:rsidR="00E43BAA">
        <w:rPr>
          <w:highlight w:val="yellow"/>
        </w:rPr>
        <w:t xml:space="preserve">ORGANISATION </w:t>
      </w:r>
      <w:r w:rsidRPr="00E43BAA" w:rsidR="00E43BAA">
        <w:rPr>
          <w:highlight w:val="yellow"/>
        </w:rPr>
        <w:t>WEBSITE LINK]</w:t>
      </w:r>
      <w:r w:rsidRPr="00700FE8" w:rsidR="00FF293F">
        <w:rPr>
          <w:rFonts w:ascii="Arial" w:hAnsi="Arial" w:cs="Arial"/>
        </w:rPr>
        <w:t xml:space="preserve">. </w:t>
      </w:r>
      <w:r w:rsidRPr="00700FE8">
        <w:rPr>
          <w:rFonts w:ascii="Arial" w:hAnsi="Arial" w:cs="Arial"/>
        </w:rPr>
        <w:t xml:space="preserve"> </w:t>
      </w:r>
    </w:p>
    <w:p w:rsidRPr="00700FE8" w:rsidR="00260204" w:rsidP="00996874" w:rsidRDefault="00260204" w14:paraId="549887BC" w14:textId="7A9C08BE">
      <w:pPr>
        <w:rPr>
          <w:rFonts w:ascii="Arial" w:hAnsi="Arial" w:cs="Arial"/>
        </w:rPr>
      </w:pPr>
    </w:p>
    <w:p w:rsidRPr="00700FE8" w:rsidR="00260204" w:rsidP="00996874" w:rsidRDefault="00260204" w14:paraId="4F084BDF" w14:textId="4B3A2849">
      <w:pPr>
        <w:rPr>
          <w:rFonts w:ascii="Arial" w:hAnsi="Arial" w:cs="Arial"/>
        </w:rPr>
      </w:pPr>
    </w:p>
    <w:p w:rsidRPr="00700FE8" w:rsidR="00AE2FBC" w:rsidP="00AE2FBC" w:rsidRDefault="00AE2FBC" w14:paraId="4073E593" w14:textId="09A2DEE7">
      <w:pPr>
        <w:rPr>
          <w:rFonts w:ascii="Arial" w:hAnsi="Arial" w:cs="Arial"/>
          <w:i/>
          <w:iCs/>
        </w:rPr>
      </w:pPr>
    </w:p>
    <w:p w:rsidRPr="00700FE8" w:rsidR="00AE2FBC" w:rsidP="00AE2FBC" w:rsidRDefault="00AE2FBC" w14:paraId="393AFD90" w14:textId="38E14954">
      <w:pPr>
        <w:rPr>
          <w:rFonts w:ascii="Arial" w:hAnsi="Arial" w:cs="Arial"/>
          <w:i/>
          <w:iCs/>
        </w:rPr>
      </w:pPr>
      <w:r w:rsidRPr="00700FE8">
        <w:rPr>
          <w:rFonts w:ascii="Arial" w:hAnsi="Arial" w:cs="Arial"/>
          <w:i/>
          <w:iCs/>
        </w:rPr>
        <w:t xml:space="preserve">We are keen to support </w:t>
      </w:r>
      <w:r w:rsidRPr="00700FE8" w:rsidR="005F182A">
        <w:rPr>
          <w:rFonts w:ascii="Arial" w:hAnsi="Arial" w:cs="Arial"/>
          <w:i/>
          <w:iCs/>
        </w:rPr>
        <w:t xml:space="preserve">publication and </w:t>
      </w:r>
      <w:r w:rsidRPr="00700FE8">
        <w:rPr>
          <w:rFonts w:ascii="Arial" w:hAnsi="Arial" w:cs="Arial"/>
          <w:i/>
          <w:iCs/>
        </w:rPr>
        <w:t xml:space="preserve">communication around outputs. Please contact us at </w:t>
      </w:r>
      <w:r w:rsidRPr="00E43BAA" w:rsidR="00E43BAA">
        <w:rPr>
          <w:rFonts w:ascii="Arial" w:hAnsi="Arial" w:cs="Arial"/>
          <w:i/>
          <w:iCs/>
          <w:highlight w:val="yellow"/>
        </w:rPr>
        <w:t>[EMAIL]</w:t>
      </w:r>
      <w:r w:rsidRPr="00700FE8">
        <w:rPr>
          <w:rFonts w:ascii="Arial" w:hAnsi="Arial" w:cs="Arial"/>
          <w:i/>
          <w:iCs/>
        </w:rPr>
        <w:t xml:space="preserve"> if you need any support or clarification in this regard. </w:t>
      </w:r>
    </w:p>
    <w:p w:rsidRPr="00700FE8" w:rsidR="00AE2FBC" w:rsidP="00996874" w:rsidRDefault="00AE2FBC" w14:paraId="112851B0" w14:textId="52D28642">
      <w:pPr>
        <w:rPr>
          <w:rFonts w:ascii="Arial" w:hAnsi="Arial" w:cs="Arial"/>
        </w:rPr>
      </w:pPr>
    </w:p>
    <w:p w:rsidRPr="00700FE8" w:rsidR="00AE2FBC" w:rsidP="00996874" w:rsidRDefault="00AE2FBC" w14:paraId="71756A17" w14:textId="77777777">
      <w:pPr>
        <w:rPr>
          <w:rFonts w:ascii="Arial" w:hAnsi="Arial" w:cs="Arial"/>
        </w:rPr>
      </w:pPr>
    </w:p>
    <w:p w:rsidR="00E55EB5" w:rsidP="00700FE8" w:rsidRDefault="00996874" w14:paraId="390121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ascii="Arial" w:hAnsi="Arial" w:cs="Arial"/>
        </w:rPr>
      </w:pPr>
      <w:r w:rsidRPr="00700FE8">
        <w:rPr>
          <w:rFonts w:ascii="Arial" w:hAnsi="Arial" w:cs="Arial"/>
        </w:rPr>
        <w:t>This policy is based on:</w:t>
      </w:r>
    </w:p>
    <w:p w:rsidRPr="00700FE8" w:rsidR="00996874" w:rsidP="00E43BAA" w:rsidRDefault="00000000" w14:paraId="7F5F86C8" w14:textId="425F55E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ascii="Arial" w:hAnsi="Arial" w:cs="Arial"/>
        </w:rPr>
      </w:pPr>
      <w:hyperlink w:history="1" r:id="rId18">
        <w:r w:rsidRPr="00714C34" w:rsidR="00EE6BCF">
          <w:rPr>
            <w:rStyle w:val="Hyperlink"/>
            <w:rFonts w:ascii="Arial" w:hAnsi="Arial" w:cs="Arial"/>
          </w:rPr>
          <w:t>https://icoda-research.org/wp-content/uploads/2022/10/ICODA-publication-policy-final-March-2022.pdf</w:t>
        </w:r>
      </w:hyperlink>
      <w:r w:rsidR="00EE6BCF">
        <w:rPr>
          <w:rFonts w:ascii="Arial" w:hAnsi="Arial" w:cs="Arial"/>
        </w:rPr>
        <w:t xml:space="preserve"> </w:t>
      </w:r>
    </w:p>
    <w:p w:rsidRPr="00526E5B" w:rsidR="00526E5B" w:rsidRDefault="00526E5B" w14:paraId="77EA9753" w14:textId="77777777"/>
    <w:sectPr w:rsidRPr="00526E5B" w:rsidR="00526E5B">
      <w:headerReference w:type="default" r:id="rId19"/>
      <w:footerReference w:type="even" r:id="rId20"/>
      <w:foot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8D1" w:rsidP="00503339" w:rsidRDefault="001008D1" w14:paraId="7CA0DFA0" w14:textId="77777777">
      <w:pPr>
        <w:spacing w:after="0" w:line="240" w:lineRule="auto"/>
      </w:pPr>
      <w:r>
        <w:separator/>
      </w:r>
    </w:p>
  </w:endnote>
  <w:endnote w:type="continuationSeparator" w:id="0">
    <w:p w:rsidR="001008D1" w:rsidP="00503339" w:rsidRDefault="001008D1" w14:paraId="74AA70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54D" w:rsidP="00D415F5" w:rsidRDefault="002F154D" w14:paraId="30D6187E" w14:textId="7AD3C47D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F154D" w:rsidP="002F154D" w:rsidRDefault="002F154D" w14:paraId="2E41E40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9176174"/>
      <w:docPartObj>
        <w:docPartGallery w:val="Page Numbers (Bottom of Page)"/>
        <w:docPartUnique/>
      </w:docPartObj>
    </w:sdtPr>
    <w:sdtContent>
      <w:p w:rsidR="002F154D" w:rsidP="00D415F5" w:rsidRDefault="002F154D" w14:paraId="77E51CDC" w14:textId="3A3AA94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F154D" w:rsidP="002F154D" w:rsidRDefault="002F154D" w14:paraId="62DA9D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8D1" w:rsidP="00503339" w:rsidRDefault="001008D1" w14:paraId="65AE4A00" w14:textId="77777777">
      <w:pPr>
        <w:spacing w:after="0" w:line="240" w:lineRule="auto"/>
      </w:pPr>
      <w:r>
        <w:separator/>
      </w:r>
    </w:p>
  </w:footnote>
  <w:footnote w:type="continuationSeparator" w:id="0">
    <w:p w:rsidR="001008D1" w:rsidP="00503339" w:rsidRDefault="001008D1" w14:paraId="10768E0C" w14:textId="77777777">
      <w:pPr>
        <w:spacing w:after="0" w:line="240" w:lineRule="auto"/>
      </w:pPr>
      <w:r>
        <w:continuationSeparator/>
      </w:r>
    </w:p>
  </w:footnote>
  <w:footnote w:id="1">
    <w:p w:rsidR="00503339" w:rsidRDefault="00503339" w14:paraId="5DC18F7C" w14:textId="52AB3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3339">
        <w:t>https://creativecommons.org/about/cclicenses/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FE8" w:rsidP="00700FE8" w:rsidRDefault="00700FE8" w14:paraId="4A97FEB8" w14:textId="2CFF7148">
    <w:pPr>
      <w:pStyle w:val="Header"/>
      <w:jc w:val="right"/>
    </w:pPr>
  </w:p>
  <w:p w:rsidR="00700FE8" w:rsidRDefault="00700FE8" w14:paraId="5F2BB381" w14:textId="2A923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E80"/>
    <w:multiLevelType w:val="hybridMultilevel"/>
    <w:tmpl w:val="0C9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D42AB"/>
    <w:multiLevelType w:val="multilevel"/>
    <w:tmpl w:val="CE4CF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1244B"/>
    <w:multiLevelType w:val="hybridMultilevel"/>
    <w:tmpl w:val="3702A20E"/>
    <w:lvl w:ilvl="0" w:tplc="6DCE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2A68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258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22B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0A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6C7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54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62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72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82600C5"/>
    <w:multiLevelType w:val="multilevel"/>
    <w:tmpl w:val="42CAB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F0560"/>
    <w:multiLevelType w:val="hybridMultilevel"/>
    <w:tmpl w:val="A1246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2C2981"/>
    <w:multiLevelType w:val="hybridMultilevel"/>
    <w:tmpl w:val="E8C2FE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124DF8"/>
    <w:multiLevelType w:val="multilevel"/>
    <w:tmpl w:val="BDEA3A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C33AA3"/>
    <w:multiLevelType w:val="multilevel"/>
    <w:tmpl w:val="848448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F196D"/>
    <w:multiLevelType w:val="multilevel"/>
    <w:tmpl w:val="3C8298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689557">
    <w:abstractNumId w:val="4"/>
  </w:num>
  <w:num w:numId="2" w16cid:durableId="2065133239">
    <w:abstractNumId w:val="3"/>
  </w:num>
  <w:num w:numId="3" w16cid:durableId="1405176286">
    <w:abstractNumId w:val="1"/>
  </w:num>
  <w:num w:numId="4" w16cid:durableId="700979822">
    <w:abstractNumId w:val="8"/>
  </w:num>
  <w:num w:numId="5" w16cid:durableId="1244873090">
    <w:abstractNumId w:val="7"/>
  </w:num>
  <w:num w:numId="6" w16cid:durableId="990139070">
    <w:abstractNumId w:val="6"/>
  </w:num>
  <w:num w:numId="7" w16cid:durableId="18818576">
    <w:abstractNumId w:val="5"/>
  </w:num>
  <w:num w:numId="8" w16cid:durableId="370765527">
    <w:abstractNumId w:val="0"/>
  </w:num>
  <w:num w:numId="9" w16cid:durableId="1645693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5B"/>
    <w:rsid w:val="000F532A"/>
    <w:rsid w:val="001008D1"/>
    <w:rsid w:val="00104816"/>
    <w:rsid w:val="001074E4"/>
    <w:rsid w:val="00126EE8"/>
    <w:rsid w:val="001410EA"/>
    <w:rsid w:val="001D3610"/>
    <w:rsid w:val="0021593C"/>
    <w:rsid w:val="00252DC8"/>
    <w:rsid w:val="00260204"/>
    <w:rsid w:val="00287073"/>
    <w:rsid w:val="00290195"/>
    <w:rsid w:val="002B73C9"/>
    <w:rsid w:val="002F154D"/>
    <w:rsid w:val="003F34C6"/>
    <w:rsid w:val="00417C7A"/>
    <w:rsid w:val="00503339"/>
    <w:rsid w:val="00526E5B"/>
    <w:rsid w:val="0056075A"/>
    <w:rsid w:val="005813FF"/>
    <w:rsid w:val="00595300"/>
    <w:rsid w:val="005A111D"/>
    <w:rsid w:val="005B0DC9"/>
    <w:rsid w:val="005F182A"/>
    <w:rsid w:val="00654F2E"/>
    <w:rsid w:val="00700FE8"/>
    <w:rsid w:val="0077401F"/>
    <w:rsid w:val="007B4222"/>
    <w:rsid w:val="008639FE"/>
    <w:rsid w:val="008C4A45"/>
    <w:rsid w:val="008D5CA5"/>
    <w:rsid w:val="008F4E65"/>
    <w:rsid w:val="00900284"/>
    <w:rsid w:val="0096204B"/>
    <w:rsid w:val="009923A7"/>
    <w:rsid w:val="00996874"/>
    <w:rsid w:val="00A21ADF"/>
    <w:rsid w:val="00AD2166"/>
    <w:rsid w:val="00AE2FBC"/>
    <w:rsid w:val="00AF7DE7"/>
    <w:rsid w:val="00B07F28"/>
    <w:rsid w:val="00B405C7"/>
    <w:rsid w:val="00B94651"/>
    <w:rsid w:val="00BA1C51"/>
    <w:rsid w:val="00C127DA"/>
    <w:rsid w:val="00C85464"/>
    <w:rsid w:val="00CA4631"/>
    <w:rsid w:val="00CD449E"/>
    <w:rsid w:val="00D155B3"/>
    <w:rsid w:val="00D33943"/>
    <w:rsid w:val="00DB5327"/>
    <w:rsid w:val="00E43BAA"/>
    <w:rsid w:val="00E55EB5"/>
    <w:rsid w:val="00EE6BCF"/>
    <w:rsid w:val="00F35F1F"/>
    <w:rsid w:val="00F57177"/>
    <w:rsid w:val="00FA6DE1"/>
    <w:rsid w:val="00FF293F"/>
    <w:rsid w:val="1E53CC8E"/>
    <w:rsid w:val="35CDCC51"/>
    <w:rsid w:val="37F85275"/>
    <w:rsid w:val="650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A60E"/>
  <w15:chartTrackingRefBased/>
  <w15:docId w15:val="{CA0270CA-C46E-496E-965F-EE20BAF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526E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6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1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1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10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11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A111D"/>
    <w:rPr>
      <w:b/>
      <w:bCs/>
    </w:rPr>
  </w:style>
  <w:style w:type="paragraph" w:styleId="Revision">
    <w:name w:val="Revision"/>
    <w:hidden/>
    <w:uiPriority w:val="99"/>
    <w:semiHidden/>
    <w:rsid w:val="002870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333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3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3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0F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0FE8"/>
  </w:style>
  <w:style w:type="paragraph" w:styleId="Footer">
    <w:name w:val="footer"/>
    <w:basedOn w:val="Normal"/>
    <w:link w:val="FooterChar"/>
    <w:uiPriority w:val="99"/>
    <w:unhideWhenUsed/>
    <w:rsid w:val="00700F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0FE8"/>
  </w:style>
  <w:style w:type="character" w:styleId="PageNumber">
    <w:name w:val="page number"/>
    <w:basedOn w:val="DefaultParagraphFont"/>
    <w:uiPriority w:val="99"/>
    <w:semiHidden/>
    <w:unhideWhenUsed/>
    <w:rsid w:val="002F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coda-research.org/" TargetMode="External" Id="rId8" /><Relationship Type="http://schemas.openxmlformats.org/officeDocument/2006/relationships/hyperlink" Target="https://www.ncbi.nlm.nih.gov/pmc/" TargetMode="External" Id="rId13" /><Relationship Type="http://schemas.openxmlformats.org/officeDocument/2006/relationships/hyperlink" Target="https://icoda-research.org/wp-content/uploads/2022/10/ICODA-publication-policy-final-March-2022.pdf" TargetMode="Externa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s://ukdataservice.ac.uk/help/secure-lab/what-is-the-five-safes-framework/" TargetMode="External" Id="rId12" /><Relationship Type="http://schemas.openxmlformats.org/officeDocument/2006/relationships/hyperlink" Target="https://casrai.org/credit/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chronos.gatesfoundation.org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ukdataservice.ac.uk/help/secure-lab/what-is-the-five-safes-framework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github.com/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icoda-research.org/research/driver-projects/" TargetMode="Externa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https://icoda-research.org/" TargetMode="External" Id="rId9" /><Relationship Type="http://schemas.openxmlformats.org/officeDocument/2006/relationships/hyperlink" Target="http://europepmc.org/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doi.org/10.57775/e60n-4556" TargetMode="External" Id="R4eea9370bd134523" /><Relationship Type="http://schemas.openxmlformats.org/officeDocument/2006/relationships/glossaryDocument" Target="glossary/document.xml" Id="Rab6982ce8707476c" /><Relationship Type="http://schemas.openxmlformats.org/officeDocument/2006/relationships/hyperlink" Target="https://doi.org/10.57775/e60n-4556" TargetMode="External" Id="Ra70f4f471b0f48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c3f0-3bab-4436-ba0f-7c4c89b393cf}"/>
      </w:docPartPr>
      <w:docPartBody>
        <w:p w14:paraId="650A38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84137-0AAB-2F43-8861-6F7C0D932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Perrin</dc:creator>
  <keywords/>
  <dc:description/>
  <lastModifiedBy>Matthew Retford</lastModifiedBy>
  <revision>9</revision>
  <lastPrinted>2021-02-04T17:01:00.0000000Z</lastPrinted>
  <dcterms:created xsi:type="dcterms:W3CDTF">2022-11-02T12:20:00.0000000Z</dcterms:created>
  <dcterms:modified xsi:type="dcterms:W3CDTF">2022-11-08T09:55:59.3829240Z</dcterms:modified>
</coreProperties>
</file>