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126B3" w14:textId="77777777" w:rsidR="00E027E2" w:rsidRPr="00E027E2" w:rsidRDefault="00E027E2" w:rsidP="00881B2A">
      <w:pPr>
        <w:pStyle w:val="GreenHeading1"/>
        <w:tabs>
          <w:tab w:val="left" w:pos="7938"/>
        </w:tabs>
      </w:pPr>
      <w:r w:rsidRPr="00E027E2">
        <w:t>Health Data Research UK</w:t>
      </w:r>
    </w:p>
    <w:p w14:paraId="78866D73" w14:textId="77777777" w:rsidR="00E027E2" w:rsidRDefault="00E027E2" w:rsidP="00881B2A">
      <w:pPr>
        <w:pStyle w:val="GreenHeading1"/>
        <w:tabs>
          <w:tab w:val="left" w:pos="7938"/>
        </w:tabs>
        <w:rPr>
          <w:lang w:eastAsia="en-US"/>
        </w:rPr>
      </w:pPr>
      <w:r>
        <w:rPr>
          <w:lang w:eastAsia="en-US"/>
        </w:rPr>
        <w:t>Applicant Pack</w:t>
      </w:r>
    </w:p>
    <w:p w14:paraId="5821DF78" w14:textId="77777777" w:rsidR="00E027E2" w:rsidRPr="00170F20" w:rsidRDefault="00E027E2" w:rsidP="00881B2A">
      <w:pPr>
        <w:pStyle w:val="GreenSubheading"/>
        <w:tabs>
          <w:tab w:val="left" w:pos="7938"/>
        </w:tabs>
        <w:rPr>
          <w:lang w:eastAsia="en-US"/>
        </w:rPr>
      </w:pPr>
      <w:r w:rsidRPr="00240729">
        <w:rPr>
          <w:lang w:eastAsia="en-US"/>
        </w:rPr>
        <w:t>Job description and person specification</w:t>
      </w:r>
    </w:p>
    <w:p w14:paraId="2686E0D4" w14:textId="36AB2E8B" w:rsidR="00E027E2" w:rsidRPr="00613CE4" w:rsidRDefault="00E027E2" w:rsidP="002477E8">
      <w:pPr>
        <w:widowControl w:val="0"/>
        <w:tabs>
          <w:tab w:val="left" w:pos="1843"/>
          <w:tab w:val="left" w:pos="7938"/>
        </w:tabs>
        <w:spacing w:after="160"/>
        <w:ind w:left="1843" w:right="-143" w:hanging="1843"/>
        <w:rPr>
          <w:rFonts w:ascii="Calibri" w:eastAsia="Calibri" w:hAnsi="Calibri" w:cs="Calibri"/>
          <w:lang w:eastAsia="en-US"/>
        </w:rPr>
      </w:pPr>
      <w:r w:rsidRPr="1D8EA1E4">
        <w:rPr>
          <w:rFonts w:ascii="Calibri" w:eastAsia="Calibri" w:hAnsi="Calibri" w:cs="Calibri"/>
          <w:b/>
          <w:bCs/>
          <w:lang w:eastAsia="en-US"/>
        </w:rPr>
        <w:t>Post:</w:t>
      </w:r>
      <w:r w:rsidR="540D8002" w:rsidRPr="540D8002">
        <w:rPr>
          <w:rFonts w:ascii="Calibri" w:eastAsia="Calibri" w:hAnsi="Calibri" w:cs="Calibri"/>
          <w:b/>
          <w:bCs/>
          <w:lang w:eastAsia="en-US"/>
        </w:rPr>
        <w:t xml:space="preserve"> </w:t>
      </w:r>
      <w:r>
        <w:rPr>
          <w:rFonts w:ascii="Calibri" w:eastAsia="Calibri" w:hAnsi="Calibri" w:cs="Calibri"/>
          <w:lang w:eastAsia="en-US"/>
        </w:rPr>
        <w:tab/>
      </w:r>
      <w:r w:rsidR="006C19CF">
        <w:rPr>
          <w:rFonts w:ascii="Calibri" w:eastAsia="Calibri" w:hAnsi="Calibri" w:cs="Calibri"/>
          <w:lang w:eastAsia="en-US"/>
        </w:rPr>
        <w:t xml:space="preserve">Technical Project </w:t>
      </w:r>
      <w:r w:rsidRPr="00240729">
        <w:rPr>
          <w:rFonts w:ascii="Calibri" w:eastAsia="Calibri" w:hAnsi="Calibri" w:cs="Calibri"/>
          <w:lang w:eastAsia="en-US"/>
        </w:rPr>
        <w:t>Manager</w:t>
      </w:r>
      <w:r w:rsidR="000658D6">
        <w:rPr>
          <w:rFonts w:ascii="Calibri" w:eastAsia="Calibri" w:hAnsi="Calibri" w:cs="Calibri"/>
          <w:lang w:eastAsia="en-US"/>
        </w:rPr>
        <w:t xml:space="preserve"> and Agile Scrum Master</w:t>
      </w:r>
      <w:r w:rsidRPr="00240729">
        <w:rPr>
          <w:rFonts w:ascii="Calibri" w:eastAsia="Calibri" w:hAnsi="Calibri" w:cs="Calibri"/>
          <w:lang w:eastAsia="en-US"/>
        </w:rPr>
        <w:t xml:space="preserve"> for</w:t>
      </w:r>
      <w:r w:rsidR="002477E8">
        <w:rPr>
          <w:rFonts w:ascii="Calibri" w:eastAsia="Calibri" w:hAnsi="Calibri" w:cs="Calibri"/>
          <w:lang w:eastAsia="en-US"/>
        </w:rPr>
        <w:t xml:space="preserve"> the</w:t>
      </w:r>
      <w:r w:rsidRPr="00240729">
        <w:rPr>
          <w:rFonts w:ascii="Calibri" w:eastAsia="Calibri" w:hAnsi="Calibri" w:cs="Calibri"/>
          <w:lang w:eastAsia="en-US"/>
        </w:rPr>
        <w:t xml:space="preserve"> International </w:t>
      </w:r>
      <w:r w:rsidR="00075119">
        <w:rPr>
          <w:rFonts w:ascii="Calibri" w:eastAsia="Calibri" w:hAnsi="Calibri" w:cs="Calibri"/>
          <w:lang w:eastAsia="en-US"/>
        </w:rPr>
        <w:t>COVID-19 Data</w:t>
      </w:r>
      <w:r w:rsidR="000658D6">
        <w:rPr>
          <w:rFonts w:ascii="Calibri" w:eastAsia="Calibri" w:hAnsi="Calibri" w:cs="Calibri"/>
          <w:lang w:eastAsia="en-US"/>
        </w:rPr>
        <w:t xml:space="preserve"> </w:t>
      </w:r>
      <w:r w:rsidRPr="00240729">
        <w:rPr>
          <w:rFonts w:ascii="Calibri" w:eastAsia="Calibri" w:hAnsi="Calibri" w:cs="Calibri"/>
          <w:lang w:eastAsia="en-US"/>
        </w:rPr>
        <w:t>Alliance</w:t>
      </w:r>
      <w:r>
        <w:rPr>
          <w:b/>
          <w:bCs/>
        </w:rPr>
        <w:t xml:space="preserve"> </w:t>
      </w:r>
    </w:p>
    <w:p w14:paraId="1F6BDD84" w14:textId="77777777" w:rsidR="00E027E2" w:rsidRPr="0029177B" w:rsidRDefault="00E027E2" w:rsidP="00881B2A">
      <w:pPr>
        <w:widowControl w:val="0"/>
        <w:tabs>
          <w:tab w:val="left" w:pos="7938"/>
        </w:tabs>
        <w:spacing w:after="160"/>
        <w:ind w:left="1843" w:right="-143" w:hanging="1843"/>
        <w:rPr>
          <w:rFonts w:ascii="Calibri" w:eastAsia="Calibri" w:hAnsi="Calibri" w:cs="Calibri"/>
          <w:lang w:eastAsia="en-US"/>
        </w:rPr>
      </w:pPr>
      <w:r w:rsidRPr="0029177B">
        <w:rPr>
          <w:rFonts w:ascii="Calibri" w:eastAsia="Calibri" w:hAnsi="Calibri" w:cs="Calibri"/>
          <w:b/>
          <w:lang w:eastAsia="en-US"/>
        </w:rPr>
        <w:t>Location:</w:t>
      </w:r>
      <w:r>
        <w:rPr>
          <w:rFonts w:ascii="Calibri" w:eastAsia="Calibri" w:hAnsi="Calibri" w:cs="Calibri"/>
          <w:lang w:eastAsia="en-US"/>
        </w:rPr>
        <w:tab/>
        <w:t xml:space="preserve">HDR UK Offices, </w:t>
      </w:r>
      <w:r w:rsidRPr="001962E4">
        <w:rPr>
          <w:rFonts w:ascii="Calibri" w:eastAsia="Calibri" w:hAnsi="Calibri" w:cs="Calibri"/>
          <w:lang w:eastAsia="en-US"/>
        </w:rPr>
        <w:t>Health Data Research UK, Gibbs Building, 215 Euston Road, London, NW1 2BE</w:t>
      </w:r>
    </w:p>
    <w:p w14:paraId="081DC2C9" w14:textId="6BCFF24B" w:rsidR="00E027E2" w:rsidRDefault="00E027E2" w:rsidP="00881B2A">
      <w:pPr>
        <w:widowControl w:val="0"/>
        <w:tabs>
          <w:tab w:val="left" w:pos="1800"/>
          <w:tab w:val="left" w:pos="5643"/>
          <w:tab w:val="left" w:pos="7938"/>
        </w:tabs>
        <w:spacing w:after="160"/>
        <w:ind w:left="1800" w:right="-143" w:hanging="1800"/>
        <w:rPr>
          <w:rFonts w:ascii="Calibri" w:eastAsia="Calibri" w:hAnsi="Calibri" w:cs="Calibri"/>
          <w:lang w:eastAsia="en-US"/>
        </w:rPr>
      </w:pPr>
      <w:r w:rsidRPr="00265AB2">
        <w:rPr>
          <w:rFonts w:ascii="Calibri" w:eastAsia="Calibri" w:hAnsi="Calibri" w:cs="Calibri"/>
          <w:b/>
          <w:lang w:eastAsia="en-US"/>
        </w:rPr>
        <w:t xml:space="preserve">Salary: </w:t>
      </w:r>
      <w:r>
        <w:rPr>
          <w:rFonts w:ascii="Calibri" w:eastAsia="Calibri" w:hAnsi="Calibri" w:cs="Calibri"/>
          <w:b/>
          <w:lang w:eastAsia="en-US"/>
        </w:rPr>
        <w:tab/>
      </w:r>
      <w:r w:rsidR="006E2AF1">
        <w:t>£64,515</w:t>
      </w:r>
    </w:p>
    <w:p w14:paraId="78C6447A" w14:textId="219C0B5E" w:rsidR="00E027E2" w:rsidRDefault="00E027E2" w:rsidP="00881B2A">
      <w:pPr>
        <w:widowControl w:val="0"/>
        <w:tabs>
          <w:tab w:val="center" w:pos="4513"/>
          <w:tab w:val="left" w:pos="7938"/>
          <w:tab w:val="right" w:pos="9026"/>
        </w:tabs>
        <w:ind w:right="-143"/>
        <w:rPr>
          <w:rFonts w:ascii="Calibri" w:hAnsi="Calibri" w:cs="Calibri"/>
          <w:b/>
        </w:rPr>
      </w:pPr>
      <w:r w:rsidRPr="00265AB2">
        <w:rPr>
          <w:rFonts w:ascii="Calibri" w:hAnsi="Calibri" w:cs="Calibri"/>
          <w:b/>
        </w:rPr>
        <w:t>Reporting to:</w:t>
      </w:r>
      <w:r w:rsidRPr="00613CE4">
        <w:rPr>
          <w:rFonts w:ascii="Calibri" w:hAnsi="Calibri" w:cs="Calibri"/>
        </w:rPr>
        <w:t xml:space="preserve">           </w:t>
      </w:r>
      <w:r>
        <w:rPr>
          <w:rFonts w:ascii="Calibri" w:hAnsi="Calibri" w:cs="Calibri"/>
        </w:rPr>
        <w:t xml:space="preserve">  </w:t>
      </w:r>
      <w:r w:rsidR="00DF3BB8">
        <w:rPr>
          <w:rFonts w:ascii="Calibri" w:hAnsi="Calibri" w:cs="Calibri"/>
        </w:rPr>
        <w:t xml:space="preserve">Technical </w:t>
      </w:r>
      <w:r>
        <w:rPr>
          <w:rFonts w:ascii="Calibri" w:hAnsi="Calibri" w:cs="Calibri"/>
          <w:szCs w:val="22"/>
        </w:rPr>
        <w:t>Director, International COVID-19 Data Alliance</w:t>
      </w:r>
    </w:p>
    <w:p w14:paraId="4AFE63CB" w14:textId="1B1B11FE" w:rsidR="00E027E2" w:rsidRDefault="00E027E2" w:rsidP="00881B2A">
      <w:pPr>
        <w:widowControl w:val="0"/>
        <w:tabs>
          <w:tab w:val="center" w:pos="4513"/>
          <w:tab w:val="left" w:pos="7938"/>
          <w:tab w:val="right" w:pos="9026"/>
        </w:tabs>
        <w:ind w:left="1843" w:right="-143" w:hanging="1843"/>
        <w:rPr>
          <w:rFonts w:ascii="Calibri" w:hAnsi="Calibri" w:cs="Calibri"/>
          <w:bCs/>
        </w:rPr>
      </w:pPr>
      <w:r>
        <w:rPr>
          <w:rFonts w:ascii="Calibri" w:hAnsi="Calibri" w:cs="Calibri"/>
          <w:b/>
        </w:rPr>
        <w:t xml:space="preserve">Contract: </w:t>
      </w:r>
      <w:r>
        <w:rPr>
          <w:rFonts w:ascii="Calibri" w:hAnsi="Calibri" w:cs="Calibri"/>
          <w:b/>
        </w:rPr>
        <w:tab/>
      </w:r>
      <w:r w:rsidR="001C67AD">
        <w:rPr>
          <w:rFonts w:ascii="Calibri" w:hAnsi="Calibri" w:cs="Calibri"/>
          <w:bCs/>
        </w:rPr>
        <w:t>FTC until 01 June 202</w:t>
      </w:r>
      <w:r w:rsidR="006C19CF">
        <w:rPr>
          <w:rFonts w:ascii="Calibri" w:hAnsi="Calibri" w:cs="Calibri"/>
          <w:bCs/>
        </w:rPr>
        <w:t>1</w:t>
      </w:r>
      <w:r w:rsidR="001C67AD">
        <w:rPr>
          <w:rFonts w:ascii="Calibri" w:hAnsi="Calibri" w:cs="Calibri"/>
          <w:bCs/>
        </w:rPr>
        <w:t xml:space="preserve"> </w:t>
      </w:r>
      <w:r w:rsidR="000B3EF1">
        <w:rPr>
          <w:rFonts w:ascii="Calibri" w:eastAsia="Calibri" w:hAnsi="Calibri" w:cs="Calibri"/>
          <w:lang w:eastAsia="en-US"/>
        </w:rPr>
        <w:t>with potential for extension subject to funding.</w:t>
      </w:r>
    </w:p>
    <w:p w14:paraId="2A0DFC16" w14:textId="77777777" w:rsidR="00E027E2" w:rsidRPr="00E027E2" w:rsidRDefault="00E027E2" w:rsidP="00881B2A">
      <w:pPr>
        <w:widowControl w:val="0"/>
        <w:tabs>
          <w:tab w:val="center" w:pos="4513"/>
          <w:tab w:val="left" w:pos="7938"/>
          <w:tab w:val="right" w:pos="9026"/>
        </w:tabs>
        <w:ind w:left="1843" w:right="-143" w:hanging="1843"/>
        <w:rPr>
          <w:rFonts w:ascii="Calibri" w:hAnsi="Calibri" w:cs="Calibri"/>
          <w:bCs/>
        </w:rPr>
      </w:pPr>
    </w:p>
    <w:p w14:paraId="1200B6A3" w14:textId="77777777" w:rsidR="00DF4EBE" w:rsidRDefault="00DF4EBE" w:rsidP="00881B2A">
      <w:pPr>
        <w:pStyle w:val="GreenSubheading"/>
        <w:tabs>
          <w:tab w:val="left" w:pos="7938"/>
        </w:tabs>
        <w:spacing w:after="240"/>
      </w:pPr>
      <w:r>
        <w:t xml:space="preserve">About Health Data Research UK </w:t>
      </w:r>
    </w:p>
    <w:p w14:paraId="58E0B513" w14:textId="77777777" w:rsidR="00716B9B" w:rsidRPr="00723F6F" w:rsidRDefault="00716B9B" w:rsidP="00716B9B">
      <w:r w:rsidRPr="00723F6F">
        <w:t xml:space="preserve">Health Data Research UK (HDR UK) is the national Institute for data science in health.  Our UK team of experts develop and apply cutting-edge data science approaches to clinical, biological, </w:t>
      </w:r>
      <w:proofErr w:type="gramStart"/>
      <w:r w:rsidRPr="00723F6F">
        <w:t>genomic</w:t>
      </w:r>
      <w:proofErr w:type="gramEnd"/>
      <w:r w:rsidRPr="00723F6F">
        <w:t xml:space="preserve"> and other multi-dimensional health data to address the most pressing health research challenges facing the public.  </w:t>
      </w:r>
    </w:p>
    <w:p w14:paraId="7E57E62F" w14:textId="77777777" w:rsidR="00716B9B" w:rsidRDefault="00716B9B" w:rsidP="00716B9B">
      <w:r w:rsidRPr="00723F6F">
        <w:t>Our mission is to make game-changing improvements in the health of patients and populations through data science research and innovation.</w:t>
      </w:r>
      <w:r>
        <w:t xml:space="preserve"> </w:t>
      </w:r>
    </w:p>
    <w:p w14:paraId="1988D083" w14:textId="77777777" w:rsidR="00716B9B" w:rsidRDefault="00716B9B" w:rsidP="00716B9B">
      <w:r>
        <w:t xml:space="preserve">We have been central to the UK’s response to COVID-19, enabling a trustworthy, national approach to using health data, drawing on the full capabilities of UK research. This has helped with understanding the virus, clinical trials for treatments (including Dexamethasone), symptom trackers, risk calculators and impacts on vulnerable groups, including cancer patients.   </w:t>
      </w:r>
    </w:p>
    <w:p w14:paraId="7F67BA5B" w14:textId="77777777" w:rsidR="00716B9B" w:rsidRDefault="00716B9B" w:rsidP="00716B9B">
      <w:pPr>
        <w:spacing w:line="240" w:lineRule="auto"/>
      </w:pPr>
      <w:r w:rsidRPr="0092336C">
        <w:rPr>
          <w:rFonts w:cstheme="minorHAnsi"/>
          <w:szCs w:val="22"/>
        </w:rPr>
        <w:t>By undertaking research at scale, across a population of up to 65 million people, we have an unrivalled opportunity to use data to the highest</w:t>
      </w:r>
      <w:r w:rsidRPr="00723F6F">
        <w:t xml:space="preserve"> ethical standards to drive breakthroughs in medical research.  This unleashes the potential to improve the way we </w:t>
      </w:r>
      <w:proofErr w:type="gramStart"/>
      <w:r w:rsidRPr="00723F6F">
        <w:t>are able to</w:t>
      </w:r>
      <w:proofErr w:type="gramEnd"/>
      <w:r w:rsidRPr="00723F6F">
        <w:t xml:space="preserve"> prevent, detect and diagnose diseases such as cancer, heart disease and asthma. </w:t>
      </w:r>
    </w:p>
    <w:p w14:paraId="48211AE3" w14:textId="77777777" w:rsidR="00716B9B" w:rsidRDefault="00716B9B" w:rsidP="00716B9B">
      <w:pPr>
        <w:spacing w:line="240" w:lineRule="auto"/>
        <w:rPr>
          <w:rFonts w:cstheme="minorHAnsi"/>
          <w:szCs w:val="22"/>
        </w:rPr>
      </w:pPr>
      <w:r>
        <w:t>W</w:t>
      </w:r>
      <w:r w:rsidRPr="00723F6F">
        <w:t xml:space="preserve">e are bringing together our unique nationwide </w:t>
      </w:r>
      <w:r>
        <w:t xml:space="preserve">health </w:t>
      </w:r>
      <w:r w:rsidRPr="00723F6F">
        <w:t xml:space="preserve">data assets and specialists across academia, </w:t>
      </w:r>
      <w:proofErr w:type="gramStart"/>
      <w:r w:rsidRPr="00723F6F">
        <w:t>research</w:t>
      </w:r>
      <w:proofErr w:type="gramEnd"/>
      <w:r w:rsidRPr="00723F6F">
        <w:t xml:space="preserve"> and healthcare to unlock knowledge and deliver new insights from molecule to man.  </w:t>
      </w:r>
      <w:r>
        <w:t xml:space="preserve">This </w:t>
      </w:r>
      <w:r w:rsidRPr="0092336C">
        <w:rPr>
          <w:rFonts w:cstheme="minorHAnsi"/>
          <w:szCs w:val="22"/>
        </w:rPr>
        <w:t>is being achieved throug</w:t>
      </w:r>
      <w:r>
        <w:rPr>
          <w:rFonts w:cstheme="minorHAnsi"/>
          <w:szCs w:val="22"/>
        </w:rPr>
        <w:t>h a three-part health data research infrastructure – the Alliance, Hubs and Gateway:</w:t>
      </w:r>
    </w:p>
    <w:p w14:paraId="391148BD" w14:textId="77777777" w:rsidR="00716B9B" w:rsidRDefault="00716B9B" w:rsidP="00716B9B">
      <w:pPr>
        <w:spacing w:line="240" w:lineRule="auto"/>
        <w:rPr>
          <w:rFonts w:cstheme="minorHAnsi"/>
          <w:szCs w:val="22"/>
        </w:rPr>
      </w:pPr>
    </w:p>
    <w:p w14:paraId="67203F11" w14:textId="77777777" w:rsidR="00716B9B" w:rsidRDefault="00716B9B" w:rsidP="00716B9B">
      <w:pPr>
        <w:spacing w:line="240" w:lineRule="auto"/>
        <w:jc w:val="center"/>
        <w:rPr>
          <w:rFonts w:cstheme="minorHAnsi"/>
          <w:szCs w:val="22"/>
        </w:rPr>
      </w:pPr>
      <w:r>
        <w:rPr>
          <w:noProof/>
        </w:rPr>
        <w:lastRenderedPageBreak/>
        <w:drawing>
          <wp:inline distT="0" distB="0" distL="0" distR="0" wp14:anchorId="21197044" wp14:editId="67F49C92">
            <wp:extent cx="5768342" cy="2781227"/>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68342" cy="2781227"/>
                    </a:xfrm>
                    <a:prstGeom prst="rect">
                      <a:avLst/>
                    </a:prstGeom>
                  </pic:spPr>
                </pic:pic>
              </a:graphicData>
            </a:graphic>
          </wp:inline>
        </w:drawing>
      </w:r>
    </w:p>
    <w:p w14:paraId="5B206928" w14:textId="77777777" w:rsidR="00716B9B" w:rsidRPr="0092336C" w:rsidRDefault="00716B9B" w:rsidP="00716B9B">
      <w:pPr>
        <w:spacing w:line="240" w:lineRule="auto"/>
        <w:rPr>
          <w:rFonts w:cstheme="minorHAnsi"/>
          <w:szCs w:val="22"/>
        </w:rPr>
      </w:pPr>
    </w:p>
    <w:p w14:paraId="056F18A6" w14:textId="77777777" w:rsidR="00716B9B" w:rsidRDefault="00716B9B" w:rsidP="00716B9B">
      <w:pPr>
        <w:shd w:val="clear" w:color="auto" w:fill="FFFFFF"/>
        <w:spacing w:line="240" w:lineRule="auto"/>
        <w:textAlignment w:val="baseline"/>
      </w:pPr>
      <w:r>
        <w:t xml:space="preserve">Find out more about the </w:t>
      </w:r>
      <w:hyperlink r:id="rId12" w:history="1">
        <w:r>
          <w:rPr>
            <w:rStyle w:val="Hyperlink"/>
          </w:rPr>
          <w:t>Alliance</w:t>
        </w:r>
      </w:hyperlink>
      <w:r>
        <w:t xml:space="preserve">, </w:t>
      </w:r>
      <w:hyperlink r:id="rId13" w:history="1">
        <w:r>
          <w:rPr>
            <w:rStyle w:val="Hyperlink"/>
            <w:rFonts w:cstheme="minorHAnsi"/>
            <w:color w:val="475DA7"/>
            <w:szCs w:val="22"/>
            <w:bdr w:val="none" w:sz="0" w:space="0" w:color="auto" w:frame="1"/>
          </w:rPr>
          <w:t>Hubs</w:t>
        </w:r>
      </w:hyperlink>
      <w:r>
        <w:t xml:space="preserve"> and </w:t>
      </w:r>
      <w:hyperlink r:id="rId14" w:history="1">
        <w:r>
          <w:rPr>
            <w:rStyle w:val="Hyperlink"/>
          </w:rPr>
          <w:t>Innovation Gateway</w:t>
        </w:r>
      </w:hyperlink>
      <w:r>
        <w:t>.</w:t>
      </w:r>
    </w:p>
    <w:p w14:paraId="1211481D" w14:textId="77777777" w:rsidR="00716B9B" w:rsidRPr="0092336C" w:rsidRDefault="00716B9B" w:rsidP="00716B9B">
      <w:pPr>
        <w:spacing w:line="240" w:lineRule="auto"/>
        <w:rPr>
          <w:rFonts w:cstheme="minorHAnsi"/>
          <w:szCs w:val="22"/>
        </w:rPr>
      </w:pPr>
    </w:p>
    <w:p w14:paraId="3C082FAA" w14:textId="77777777" w:rsidR="00716B9B" w:rsidRPr="004E5F3F" w:rsidRDefault="00716B9B" w:rsidP="00716B9B">
      <w:pPr>
        <w:widowControl w:val="0"/>
        <w:ind w:right="-143"/>
        <w:jc w:val="both"/>
        <w:rPr>
          <w:rFonts w:asciiTheme="majorHAnsi" w:eastAsiaTheme="majorEastAsia" w:hAnsiTheme="majorHAnsi" w:cstheme="majorBidi"/>
          <w:b/>
          <w:bCs/>
          <w:color w:val="ADDAD9" w:themeColor="accent3"/>
          <w:sz w:val="24"/>
          <w:szCs w:val="28"/>
        </w:rPr>
      </w:pPr>
      <w:r w:rsidRPr="00723F6F">
        <w:rPr>
          <w:rFonts w:ascii="Calibri" w:hAnsi="Calibri"/>
          <w:color w:val="000000"/>
          <w:lang w:bidi="en-US"/>
        </w:rPr>
        <w:t xml:space="preserve">At Health Data Research </w:t>
      </w:r>
      <w:proofErr w:type="gramStart"/>
      <w:r w:rsidRPr="00723F6F">
        <w:rPr>
          <w:rFonts w:ascii="Calibri" w:hAnsi="Calibri"/>
          <w:color w:val="000000"/>
          <w:lang w:bidi="en-US"/>
        </w:rPr>
        <w:t>UK</w:t>
      </w:r>
      <w:proofErr w:type="gramEnd"/>
      <w:r w:rsidRPr="00723F6F">
        <w:rPr>
          <w:rFonts w:ascii="Calibri" w:hAnsi="Calibri"/>
          <w:color w:val="000000"/>
          <w:lang w:bidi="en-US"/>
        </w:rPr>
        <w:t xml:space="preserve"> we employ talented individuals who bring their own unique skills and experience to support the vision and benefit the whole team.  </w:t>
      </w:r>
    </w:p>
    <w:p w14:paraId="3B713A21" w14:textId="756F2FF4" w:rsidR="00D02B6C" w:rsidRDefault="00D02B6C" w:rsidP="00206592">
      <w:pPr>
        <w:tabs>
          <w:tab w:val="left" w:pos="7938"/>
        </w:tabs>
        <w:spacing w:after="0" w:line="240" w:lineRule="auto"/>
      </w:pPr>
    </w:p>
    <w:p w14:paraId="3CA31AA5" w14:textId="1B722891" w:rsidR="00DF4EBE" w:rsidRDefault="540D8002" w:rsidP="00881B2A">
      <w:pPr>
        <w:pStyle w:val="GreenSubheading"/>
        <w:tabs>
          <w:tab w:val="left" w:pos="7938"/>
        </w:tabs>
        <w:spacing w:after="240"/>
      </w:pPr>
      <w:r>
        <w:t>About the International COVID-19 Data Alliance (ICODA)</w:t>
      </w:r>
    </w:p>
    <w:p w14:paraId="03D09D60" w14:textId="493D44C9" w:rsidR="00DF4EBE" w:rsidRDefault="000658D6" w:rsidP="00206592">
      <w:pPr>
        <w:tabs>
          <w:tab w:val="left" w:pos="7938"/>
        </w:tabs>
        <w:spacing w:after="0" w:line="240" w:lineRule="auto"/>
        <w:rPr>
          <w:lang w:val="en-US"/>
        </w:rPr>
      </w:pPr>
      <w:r>
        <w:t>ICODA</w:t>
      </w:r>
      <w:r w:rsidR="00D02B6C">
        <w:t xml:space="preserve"> is a high profile, charity-funded, international collaboration which will </w:t>
      </w:r>
      <w:r w:rsidR="00D02B6C" w:rsidRPr="004711F9">
        <w:rPr>
          <w:lang w:val="en-US"/>
        </w:rPr>
        <w:t xml:space="preserve">create an </w:t>
      </w:r>
      <w:r w:rsidR="00E15CAC">
        <w:rPr>
          <w:lang w:val="en-US"/>
        </w:rPr>
        <w:t>I</w:t>
      </w:r>
      <w:r w:rsidR="00D02B6C" w:rsidRPr="004711F9">
        <w:rPr>
          <w:lang w:val="en-US"/>
        </w:rPr>
        <w:t xml:space="preserve">nternational Alliance </w:t>
      </w:r>
      <w:r w:rsidR="00D02B6C">
        <w:rPr>
          <w:lang w:val="en-US"/>
        </w:rPr>
        <w:t xml:space="preserve">of data custodians </w:t>
      </w:r>
      <w:r w:rsidR="00D02B6C" w:rsidRPr="004711F9">
        <w:rPr>
          <w:lang w:val="en-US"/>
        </w:rPr>
        <w:t>and</w:t>
      </w:r>
      <w:r w:rsidR="00D02B6C">
        <w:rPr>
          <w:lang w:val="en-US"/>
        </w:rPr>
        <w:t xml:space="preserve"> </w:t>
      </w:r>
      <w:r w:rsidR="00075119">
        <w:rPr>
          <w:lang w:val="en-US"/>
        </w:rPr>
        <w:t xml:space="preserve">provide a </w:t>
      </w:r>
      <w:r w:rsidR="00D02B6C">
        <w:rPr>
          <w:lang w:val="en-US"/>
        </w:rPr>
        <w:t>digital</w:t>
      </w:r>
      <w:r w:rsidR="00D02B6C" w:rsidRPr="004711F9">
        <w:rPr>
          <w:lang w:val="en-US"/>
        </w:rPr>
        <w:t xml:space="preserve"> </w:t>
      </w:r>
      <w:r w:rsidR="00D02B6C">
        <w:rPr>
          <w:lang w:val="en-US"/>
        </w:rPr>
        <w:t>w</w:t>
      </w:r>
      <w:r w:rsidR="00D02B6C" w:rsidRPr="004711F9">
        <w:rPr>
          <w:lang w:val="en-US"/>
        </w:rPr>
        <w:t xml:space="preserve">orkbench </w:t>
      </w:r>
      <w:r w:rsidR="00D02B6C">
        <w:rPr>
          <w:lang w:val="en-US"/>
        </w:rPr>
        <w:t>for researchers and innovators to i</w:t>
      </w:r>
      <w:r w:rsidR="00D02B6C" w:rsidRPr="004711F9">
        <w:rPr>
          <w:lang w:val="en-US"/>
        </w:rPr>
        <w:t xml:space="preserve">mpact </w:t>
      </w:r>
      <w:r w:rsidR="00D02B6C">
        <w:rPr>
          <w:lang w:val="en-US"/>
        </w:rPr>
        <w:t>our</w:t>
      </w:r>
      <w:r w:rsidR="00D02B6C" w:rsidRPr="004711F9">
        <w:rPr>
          <w:lang w:val="en-US"/>
        </w:rPr>
        <w:t xml:space="preserve"> COVID-19 </w:t>
      </w:r>
      <w:r w:rsidR="00D02B6C">
        <w:rPr>
          <w:lang w:val="en-US"/>
        </w:rPr>
        <w:t xml:space="preserve">response </w:t>
      </w:r>
      <w:r w:rsidR="00D02B6C" w:rsidRPr="004711F9">
        <w:rPr>
          <w:lang w:val="en-US"/>
        </w:rPr>
        <w:t>by enabling the sharing of data at scale.</w:t>
      </w:r>
    </w:p>
    <w:p w14:paraId="76B83E54" w14:textId="77777777" w:rsidR="000658D6" w:rsidRDefault="000658D6" w:rsidP="00206592">
      <w:pPr>
        <w:tabs>
          <w:tab w:val="left" w:pos="7938"/>
        </w:tabs>
        <w:spacing w:after="0" w:line="240" w:lineRule="auto"/>
      </w:pPr>
    </w:p>
    <w:p w14:paraId="34A34C82" w14:textId="5F0FA84B" w:rsidR="00DF4EBE" w:rsidRDefault="00F31A42" w:rsidP="00206592">
      <w:pPr>
        <w:tabs>
          <w:tab w:val="left" w:pos="7938"/>
        </w:tabs>
        <w:spacing w:after="0" w:line="240" w:lineRule="auto"/>
      </w:pPr>
      <w:hyperlink r:id="rId15" w:history="1">
        <w:r w:rsidR="00DF4EBE" w:rsidRPr="00FF21DE">
          <w:rPr>
            <w:rStyle w:val="Hyperlink"/>
          </w:rPr>
          <w:t>Announced on 26 June 2020</w:t>
        </w:r>
      </w:hyperlink>
      <w:r w:rsidR="00DF4EBE">
        <w:rPr>
          <w:color w:val="000000" w:themeColor="text2"/>
        </w:rPr>
        <w:t>,</w:t>
      </w:r>
      <w:r w:rsidR="00DF4EBE" w:rsidRPr="00247F3A">
        <w:t xml:space="preserve"> </w:t>
      </w:r>
      <w:r w:rsidR="00FF5422">
        <w:t>ICODA</w:t>
      </w:r>
      <w:r w:rsidR="00DF4EBE" w:rsidRPr="00247F3A">
        <w:t xml:space="preserve"> is an independent consortium of leading life science, philanthropic and research organisations uniting to respond to the COVID-19 global pandemic. The aim is to transform the way that scientists and researchers access health data from clinical trials, biomedical and health research studies to answer the most pressing health-related questions about COVID-19. It is particularly focused on ensuring inclusion from researchers from </w:t>
      </w:r>
      <w:r w:rsidR="001C67AD" w:rsidRPr="00247F3A">
        <w:t>lower- and middle-income</w:t>
      </w:r>
      <w:r w:rsidR="00DF4EBE" w:rsidRPr="00247F3A">
        <w:t xml:space="preserve"> countries</w:t>
      </w:r>
      <w:r w:rsidR="00DF4EBE">
        <w:t xml:space="preserve"> (LMIC)</w:t>
      </w:r>
      <w:r w:rsidR="00DF4EBE" w:rsidRPr="00247F3A">
        <w:t xml:space="preserve">.  </w:t>
      </w:r>
    </w:p>
    <w:p w14:paraId="530AC40A" w14:textId="77777777" w:rsidR="000658D6" w:rsidRPr="00247F3A" w:rsidRDefault="000658D6" w:rsidP="00206592">
      <w:pPr>
        <w:tabs>
          <w:tab w:val="left" w:pos="7938"/>
        </w:tabs>
        <w:spacing w:after="0" w:line="240" w:lineRule="auto"/>
      </w:pPr>
    </w:p>
    <w:p w14:paraId="77BAF868" w14:textId="77777777" w:rsidR="00DF4EBE" w:rsidRPr="00247F3A" w:rsidRDefault="00DF4EBE" w:rsidP="00206592">
      <w:pPr>
        <w:tabs>
          <w:tab w:val="left" w:pos="7938"/>
        </w:tabs>
        <w:spacing w:after="0" w:line="240" w:lineRule="auto"/>
      </w:pPr>
      <w:r w:rsidRPr="00247F3A">
        <w:t>The Workbench will provide a trustworthy platform to access data for collaborative data science. It will have several key functions:</w:t>
      </w:r>
    </w:p>
    <w:p w14:paraId="5AD89E2C" w14:textId="40469EA4" w:rsidR="00DF4EBE" w:rsidRPr="00247F3A" w:rsidRDefault="00DF4EBE" w:rsidP="00206592">
      <w:pPr>
        <w:pStyle w:val="ListParagraph"/>
        <w:numPr>
          <w:ilvl w:val="0"/>
          <w:numId w:val="38"/>
        </w:numPr>
        <w:tabs>
          <w:tab w:val="left" w:pos="7938"/>
        </w:tabs>
        <w:spacing w:after="0" w:line="240" w:lineRule="auto"/>
        <w:rPr>
          <w:rFonts w:cstheme="minorHAnsi"/>
          <w:szCs w:val="22"/>
        </w:rPr>
      </w:pPr>
      <w:r w:rsidRPr="00247F3A">
        <w:rPr>
          <w:rFonts w:cstheme="minorHAnsi"/>
          <w:szCs w:val="22"/>
        </w:rPr>
        <w:t>Allow researchers to search and find relevant data from multiple repositories across the world</w:t>
      </w:r>
      <w:r w:rsidR="002C1E0E">
        <w:rPr>
          <w:rFonts w:cstheme="minorHAnsi"/>
          <w:szCs w:val="22"/>
        </w:rPr>
        <w:t>.</w:t>
      </w:r>
    </w:p>
    <w:p w14:paraId="4338E982" w14:textId="7040C328" w:rsidR="00DF4EBE" w:rsidRPr="00247F3A" w:rsidRDefault="00DF4EBE" w:rsidP="00206592">
      <w:pPr>
        <w:pStyle w:val="ListParagraph"/>
        <w:numPr>
          <w:ilvl w:val="0"/>
          <w:numId w:val="38"/>
        </w:numPr>
        <w:tabs>
          <w:tab w:val="left" w:pos="7938"/>
        </w:tabs>
        <w:spacing w:after="0" w:line="240" w:lineRule="auto"/>
        <w:rPr>
          <w:rFonts w:cstheme="minorHAnsi"/>
          <w:szCs w:val="22"/>
        </w:rPr>
      </w:pPr>
      <w:r w:rsidRPr="00247F3A">
        <w:rPr>
          <w:rFonts w:cstheme="minorHAnsi"/>
          <w:szCs w:val="22"/>
        </w:rPr>
        <w:t>Allow researchers to request access to data from multiple sources to address specific research questions</w:t>
      </w:r>
      <w:r w:rsidR="002C1E0E">
        <w:rPr>
          <w:rFonts w:cstheme="minorHAnsi"/>
          <w:szCs w:val="22"/>
        </w:rPr>
        <w:t>.</w:t>
      </w:r>
    </w:p>
    <w:p w14:paraId="7962ECCD" w14:textId="7F8BBD9A" w:rsidR="00DF4EBE" w:rsidRPr="00247F3A" w:rsidRDefault="00DF4EBE" w:rsidP="00206592">
      <w:pPr>
        <w:pStyle w:val="ListParagraph"/>
        <w:numPr>
          <w:ilvl w:val="0"/>
          <w:numId w:val="38"/>
        </w:numPr>
        <w:tabs>
          <w:tab w:val="left" w:pos="7938"/>
        </w:tabs>
        <w:spacing w:after="0" w:line="240" w:lineRule="auto"/>
        <w:rPr>
          <w:rFonts w:cstheme="minorHAnsi"/>
          <w:szCs w:val="22"/>
        </w:rPr>
      </w:pPr>
      <w:r w:rsidRPr="00247F3A">
        <w:rPr>
          <w:rFonts w:cstheme="minorHAnsi"/>
          <w:szCs w:val="22"/>
        </w:rPr>
        <w:t>Allow data custodians to retain control of decisions about how data they hold can be accessed and used</w:t>
      </w:r>
      <w:r w:rsidR="002C1E0E">
        <w:rPr>
          <w:rFonts w:cstheme="minorHAnsi"/>
          <w:szCs w:val="22"/>
        </w:rPr>
        <w:t>.</w:t>
      </w:r>
    </w:p>
    <w:p w14:paraId="632366BD" w14:textId="2EF5C8B0" w:rsidR="00DF4EBE" w:rsidRPr="00247F3A" w:rsidRDefault="00DF4EBE" w:rsidP="00206592">
      <w:pPr>
        <w:pStyle w:val="ListParagraph"/>
        <w:numPr>
          <w:ilvl w:val="0"/>
          <w:numId w:val="38"/>
        </w:numPr>
        <w:tabs>
          <w:tab w:val="left" w:pos="7938"/>
        </w:tabs>
        <w:spacing w:after="0" w:line="240" w:lineRule="auto"/>
      </w:pPr>
      <w:r w:rsidRPr="00247F3A">
        <w:t>Allow researchers to form virtual teams to address specific questions or projects in private, secure workspaces provisioned to meet the requirements of their projects</w:t>
      </w:r>
      <w:r w:rsidR="002C1E0E">
        <w:t>.</w:t>
      </w:r>
    </w:p>
    <w:p w14:paraId="60293AA6" w14:textId="19687DFD" w:rsidR="00DF4EBE" w:rsidRPr="00247F3A" w:rsidRDefault="00FF5422" w:rsidP="00206592">
      <w:pPr>
        <w:tabs>
          <w:tab w:val="left" w:pos="7938"/>
        </w:tabs>
        <w:spacing w:after="0" w:line="240" w:lineRule="auto"/>
      </w:pPr>
      <w:r>
        <w:lastRenderedPageBreak/>
        <w:t>ICODA</w:t>
      </w:r>
      <w:r w:rsidR="00DF4EBE" w:rsidRPr="00247F3A">
        <w:t xml:space="preserve"> will facilitate access to data from multiple sources through a trustworthy data infrastructure, with robust governance and stewardship to enable a rapid response to COVID-19 and future disease outbreaks. </w:t>
      </w:r>
    </w:p>
    <w:p w14:paraId="28BBD1EA" w14:textId="77777777" w:rsidR="00DF4EBE" w:rsidRPr="00247F3A" w:rsidRDefault="00DF4EBE" w:rsidP="00206592">
      <w:pPr>
        <w:tabs>
          <w:tab w:val="left" w:pos="7938"/>
        </w:tabs>
        <w:spacing w:after="0" w:line="240" w:lineRule="auto"/>
        <w:rPr>
          <w:rFonts w:cstheme="minorHAnsi"/>
          <w:szCs w:val="22"/>
        </w:rPr>
      </w:pPr>
      <w:r w:rsidRPr="00247F3A">
        <w:rPr>
          <w:rFonts w:cstheme="minorHAnsi"/>
          <w:szCs w:val="22"/>
        </w:rPr>
        <w:t xml:space="preserve">These are important because they are addressing an urgent, unmet need to access global health data at scale for research and innovation to rapidly understand the disease and how to prevent and treat it. </w:t>
      </w:r>
    </w:p>
    <w:p w14:paraId="2A78C0DC" w14:textId="42955BA1" w:rsidR="00E027E2" w:rsidRDefault="00FF5422" w:rsidP="00206592">
      <w:pPr>
        <w:tabs>
          <w:tab w:val="left" w:pos="7938"/>
        </w:tabs>
        <w:spacing w:after="0" w:line="240" w:lineRule="auto"/>
      </w:pPr>
      <w:r>
        <w:t xml:space="preserve">More information is available at </w:t>
      </w:r>
      <w:hyperlink r:id="rId16" w:history="1">
        <w:r w:rsidRPr="002E57C2">
          <w:rPr>
            <w:rStyle w:val="Hyperlink"/>
          </w:rPr>
          <w:t>www.icoda-research.org</w:t>
        </w:r>
      </w:hyperlink>
      <w:r>
        <w:t xml:space="preserve">. </w:t>
      </w:r>
    </w:p>
    <w:p w14:paraId="67EFB1B1" w14:textId="77777777" w:rsidR="00E027E2" w:rsidRDefault="00E027E2" w:rsidP="00206592">
      <w:pPr>
        <w:tabs>
          <w:tab w:val="left" w:pos="7938"/>
        </w:tabs>
        <w:spacing w:after="0" w:line="240" w:lineRule="auto"/>
      </w:pPr>
    </w:p>
    <w:p w14:paraId="0C398AC9" w14:textId="2A4F7864" w:rsidR="00E005B6" w:rsidRDefault="008F295C" w:rsidP="00206592">
      <w:pPr>
        <w:pStyle w:val="GreenSubheading"/>
        <w:tabs>
          <w:tab w:val="left" w:pos="7938"/>
        </w:tabs>
        <w:spacing w:line="240" w:lineRule="auto"/>
      </w:pPr>
      <w:r>
        <w:t>Purpose of the post</w:t>
      </w:r>
    </w:p>
    <w:p w14:paraId="2EA64C90" w14:textId="131F6FE9" w:rsidR="004711F9" w:rsidRPr="004711F9" w:rsidRDefault="540D8002" w:rsidP="00206592">
      <w:pPr>
        <w:tabs>
          <w:tab w:val="left" w:pos="7938"/>
        </w:tabs>
        <w:spacing w:line="240" w:lineRule="auto"/>
        <w:rPr>
          <w:lang w:val="en-US"/>
        </w:rPr>
      </w:pPr>
      <w:r>
        <w:t xml:space="preserve">HDR UK requires the services of </w:t>
      </w:r>
      <w:r w:rsidRPr="008B2856">
        <w:t>a</w:t>
      </w:r>
      <w:r w:rsidR="00BE7CF4">
        <w:t>n</w:t>
      </w:r>
      <w:r w:rsidRPr="008B2856">
        <w:t xml:space="preserve"> </w:t>
      </w:r>
      <w:r w:rsidR="00BE7CF4">
        <w:t xml:space="preserve">experienced </w:t>
      </w:r>
      <w:r w:rsidR="006C19CF">
        <w:t>Technical Project</w:t>
      </w:r>
      <w:r w:rsidRPr="008B2856">
        <w:t xml:space="preserve"> Manager </w:t>
      </w:r>
      <w:r w:rsidR="00BE7CF4">
        <w:t xml:space="preserve">and </w:t>
      </w:r>
      <w:r w:rsidR="000658D6">
        <w:t xml:space="preserve">Agile </w:t>
      </w:r>
      <w:r w:rsidR="00BE7CF4">
        <w:t xml:space="preserve">Scrum Master </w:t>
      </w:r>
      <w:r w:rsidRPr="008B2856">
        <w:t xml:space="preserve">to support </w:t>
      </w:r>
      <w:r w:rsidR="006E238B">
        <w:t>ICODA</w:t>
      </w:r>
      <w:r w:rsidRPr="008B2856">
        <w:t xml:space="preserve">. They will combine </w:t>
      </w:r>
      <w:r w:rsidR="00DF3BB8">
        <w:t>management</w:t>
      </w:r>
      <w:r w:rsidR="008B2856" w:rsidRPr="008B2856">
        <w:t xml:space="preserve"> and </w:t>
      </w:r>
      <w:r w:rsidRPr="008B2856">
        <w:t xml:space="preserve">planning </w:t>
      </w:r>
      <w:r w:rsidR="008B2856" w:rsidRPr="008B2856">
        <w:t>of the</w:t>
      </w:r>
      <w:r w:rsidRPr="008B2856">
        <w:t xml:space="preserve"> delivery of all </w:t>
      </w:r>
      <w:r w:rsidR="006C19CF">
        <w:t xml:space="preserve">technical </w:t>
      </w:r>
      <w:r w:rsidRPr="008B2856">
        <w:t xml:space="preserve">aspects of the programme of activities employing an </w:t>
      </w:r>
      <w:r w:rsidR="006E238B">
        <w:t>A</w:t>
      </w:r>
      <w:r w:rsidRPr="008B2856">
        <w:t xml:space="preserve">gile approach. </w:t>
      </w:r>
      <w:r w:rsidRPr="008B2856">
        <w:rPr>
          <w:lang w:val="en-US"/>
        </w:rPr>
        <w:t xml:space="preserve">They will be responsible for smooth running of the </w:t>
      </w:r>
      <w:r w:rsidR="006C19CF">
        <w:rPr>
          <w:lang w:val="en-US"/>
        </w:rPr>
        <w:t>technical</w:t>
      </w:r>
      <w:r w:rsidRPr="008B2856">
        <w:rPr>
          <w:lang w:val="en-US"/>
        </w:rPr>
        <w:t xml:space="preserve"> project</w:t>
      </w:r>
      <w:r w:rsidR="006C19CF">
        <w:rPr>
          <w:lang w:val="en-US"/>
        </w:rPr>
        <w:t>s, working across multiple technical partners</w:t>
      </w:r>
      <w:r w:rsidR="00DF3BB8">
        <w:rPr>
          <w:lang w:val="en-US"/>
        </w:rPr>
        <w:t>, acting as scrum master for each technical project</w:t>
      </w:r>
      <w:r w:rsidR="008B2856" w:rsidRPr="008B2856">
        <w:rPr>
          <w:lang w:val="en-US"/>
        </w:rPr>
        <w:t>. This will require a start-up mindset, working hands on with the rest of the team to</w:t>
      </w:r>
      <w:r w:rsidRPr="008B2856">
        <w:rPr>
          <w:lang w:val="en-US"/>
        </w:rPr>
        <w:t xml:space="preserve"> put in place initiative-wide processes and procedures and rollout of </w:t>
      </w:r>
      <w:r w:rsidR="006C19CF">
        <w:rPr>
          <w:lang w:val="en-US"/>
        </w:rPr>
        <w:t xml:space="preserve">technical </w:t>
      </w:r>
      <w:r w:rsidRPr="008B2856">
        <w:rPr>
          <w:lang w:val="en-US"/>
        </w:rPr>
        <w:t xml:space="preserve">tooling and usage. The individual will be responsible for </w:t>
      </w:r>
      <w:r w:rsidR="006C19CF">
        <w:rPr>
          <w:lang w:val="en-US"/>
        </w:rPr>
        <w:t xml:space="preserve">technical delivery </w:t>
      </w:r>
      <w:r w:rsidRPr="008B2856">
        <w:rPr>
          <w:lang w:val="en-US"/>
        </w:rPr>
        <w:t>and provide</w:t>
      </w:r>
      <w:r w:rsidR="006C19CF">
        <w:rPr>
          <w:lang w:val="en-US"/>
        </w:rPr>
        <w:t xml:space="preserve"> technical</w:t>
      </w:r>
      <w:r w:rsidRPr="008B2856">
        <w:rPr>
          <w:lang w:val="en-US"/>
        </w:rPr>
        <w:t xml:space="preserve"> </w:t>
      </w:r>
      <w:r w:rsidRPr="00545263">
        <w:rPr>
          <w:lang w:val="en-US"/>
        </w:rPr>
        <w:t>delivery oversight</w:t>
      </w:r>
      <w:r w:rsidRPr="008B2856">
        <w:rPr>
          <w:lang w:val="en-US"/>
        </w:rPr>
        <w:t xml:space="preserve"> of the Workstreams (</w:t>
      </w:r>
      <w:r w:rsidR="006E238B">
        <w:rPr>
          <w:lang w:val="en-US"/>
        </w:rPr>
        <w:t xml:space="preserve">including </w:t>
      </w:r>
      <w:r w:rsidRPr="008B2856">
        <w:rPr>
          <w:lang w:val="en-US"/>
        </w:rPr>
        <w:t>Technology, Workbench DevOps &amp; Service Delivery; Data Standards &amp; Curation; Data Science Enablement</w:t>
      </w:r>
      <w:r w:rsidRPr="540D8002">
        <w:rPr>
          <w:lang w:val="en-US"/>
        </w:rPr>
        <w:t xml:space="preserve">). </w:t>
      </w:r>
    </w:p>
    <w:p w14:paraId="57A9C4AA" w14:textId="711AD3C7" w:rsidR="004711F9" w:rsidRDefault="540D8002" w:rsidP="00206592">
      <w:pPr>
        <w:tabs>
          <w:tab w:val="left" w:pos="7938"/>
        </w:tabs>
        <w:spacing w:line="240" w:lineRule="auto"/>
      </w:pPr>
      <w:r>
        <w:t xml:space="preserve">The </w:t>
      </w:r>
      <w:r w:rsidR="006C19CF">
        <w:t>Technical Project</w:t>
      </w:r>
      <w:r>
        <w:t xml:space="preserve"> Manager will report to ICODA’s</w:t>
      </w:r>
      <w:r w:rsidR="00206592">
        <w:t xml:space="preserve"> </w:t>
      </w:r>
      <w:r w:rsidR="00DF3BB8">
        <w:t>Technical</w:t>
      </w:r>
      <w:r>
        <w:t xml:space="preserve"> Director.</w:t>
      </w:r>
    </w:p>
    <w:p w14:paraId="6A517E59" w14:textId="71CF7868" w:rsidR="006703A6" w:rsidRDefault="1D8EA1E4" w:rsidP="00206592">
      <w:pPr>
        <w:tabs>
          <w:tab w:val="left" w:pos="7938"/>
        </w:tabs>
        <w:spacing w:line="240" w:lineRule="auto"/>
      </w:pPr>
      <w:r>
        <w:t>This role will learn from and build upon the work of HDR UK. </w:t>
      </w:r>
    </w:p>
    <w:p w14:paraId="02252932" w14:textId="77777777" w:rsidR="006703A6" w:rsidRDefault="006703A6" w:rsidP="00881B2A">
      <w:pPr>
        <w:tabs>
          <w:tab w:val="left" w:pos="7938"/>
        </w:tabs>
      </w:pPr>
    </w:p>
    <w:p w14:paraId="1B2AFB83" w14:textId="596C9B6A" w:rsidR="004C11B9" w:rsidRDefault="540D8002" w:rsidP="00881B2A">
      <w:pPr>
        <w:tabs>
          <w:tab w:val="left" w:pos="7938"/>
        </w:tabs>
        <w:rPr>
          <w:b/>
          <w:bCs/>
        </w:rPr>
      </w:pPr>
      <w:r w:rsidRPr="540D8002">
        <w:rPr>
          <w:b/>
          <w:bCs/>
        </w:rPr>
        <w:t xml:space="preserve">Main Responsibilities: </w:t>
      </w:r>
    </w:p>
    <w:p w14:paraId="454B04A0" w14:textId="77777777" w:rsidR="00804ED1" w:rsidRDefault="00804ED1" w:rsidP="00804ED1">
      <w:pPr>
        <w:pStyle w:val="ListParagraph"/>
        <w:tabs>
          <w:tab w:val="left" w:pos="7938"/>
        </w:tabs>
        <w:spacing w:after="0" w:line="240" w:lineRule="auto"/>
        <w:contextualSpacing w:val="0"/>
        <w:rPr>
          <w:rFonts w:eastAsia="Times New Roman"/>
        </w:rPr>
      </w:pPr>
      <w:r>
        <w:rPr>
          <w:rFonts w:eastAsia="Times New Roman"/>
        </w:rPr>
        <w:t xml:space="preserve">Project Management </w:t>
      </w:r>
    </w:p>
    <w:p w14:paraId="6A2CF5BA" w14:textId="63ED55FC" w:rsidR="00804ED1" w:rsidRDefault="00804ED1" w:rsidP="00881B2A">
      <w:pPr>
        <w:pStyle w:val="ListParagraph"/>
        <w:numPr>
          <w:ilvl w:val="0"/>
          <w:numId w:val="36"/>
        </w:numPr>
        <w:tabs>
          <w:tab w:val="left" w:pos="7938"/>
        </w:tabs>
        <w:spacing w:after="0" w:line="240" w:lineRule="auto"/>
        <w:contextualSpacing w:val="0"/>
        <w:rPr>
          <w:rFonts w:eastAsia="Times New Roman"/>
        </w:rPr>
      </w:pPr>
      <w:r>
        <w:rPr>
          <w:rFonts w:eastAsia="Times New Roman"/>
        </w:rPr>
        <w:t>Providing Technical Project Management across ICODA and business partner teams to successfully deliver the technical projects needed to deliver on ICODA’s goals.</w:t>
      </w:r>
    </w:p>
    <w:p w14:paraId="255985B4" w14:textId="32B82666" w:rsidR="00091675" w:rsidRDefault="00770DF7" w:rsidP="00881B2A">
      <w:pPr>
        <w:pStyle w:val="ListParagraph"/>
        <w:numPr>
          <w:ilvl w:val="0"/>
          <w:numId w:val="36"/>
        </w:numPr>
        <w:tabs>
          <w:tab w:val="left" w:pos="7938"/>
        </w:tabs>
        <w:spacing w:after="0" w:line="240" w:lineRule="auto"/>
        <w:contextualSpacing w:val="0"/>
        <w:rPr>
          <w:rFonts w:eastAsia="Times New Roman"/>
        </w:rPr>
      </w:pPr>
      <w:r>
        <w:rPr>
          <w:rFonts w:eastAsia="Times New Roman"/>
        </w:rPr>
        <w:t>C</w:t>
      </w:r>
      <w:r w:rsidR="6F715D8F" w:rsidRPr="6F715D8F">
        <w:rPr>
          <w:rFonts w:eastAsia="Times New Roman"/>
        </w:rPr>
        <w:t xml:space="preserve">reating and maintaining </w:t>
      </w:r>
      <w:r>
        <w:rPr>
          <w:rFonts w:eastAsia="Times New Roman"/>
        </w:rPr>
        <w:t xml:space="preserve">a technical roadmap and sprint plan </w:t>
      </w:r>
      <w:r w:rsidR="6F715D8F" w:rsidRPr="6F715D8F">
        <w:rPr>
          <w:rFonts w:eastAsia="Times New Roman"/>
        </w:rPr>
        <w:t xml:space="preserve">with </w:t>
      </w:r>
      <w:r>
        <w:rPr>
          <w:rFonts w:eastAsia="Times New Roman"/>
        </w:rPr>
        <w:t>ICODA’s technology partners</w:t>
      </w:r>
      <w:r w:rsidR="00804ED1">
        <w:rPr>
          <w:rFonts w:eastAsia="Times New Roman"/>
        </w:rPr>
        <w:t xml:space="preserve"> and</w:t>
      </w:r>
      <w:r>
        <w:rPr>
          <w:rFonts w:eastAsia="Times New Roman"/>
        </w:rPr>
        <w:t xml:space="preserve"> </w:t>
      </w:r>
      <w:r w:rsidR="008B2856">
        <w:rPr>
          <w:rFonts w:eastAsia="Times New Roman"/>
        </w:rPr>
        <w:t>ICODA</w:t>
      </w:r>
      <w:r w:rsidR="6F715D8F" w:rsidRPr="6F715D8F">
        <w:rPr>
          <w:rFonts w:eastAsia="Times New Roman"/>
        </w:rPr>
        <w:t xml:space="preserve"> </w:t>
      </w:r>
      <w:r w:rsidR="00804ED1">
        <w:rPr>
          <w:rFonts w:eastAsia="Times New Roman"/>
        </w:rPr>
        <w:t>leadership</w:t>
      </w:r>
      <w:r>
        <w:rPr>
          <w:rFonts w:eastAsia="Times New Roman"/>
        </w:rPr>
        <w:t>.</w:t>
      </w:r>
    </w:p>
    <w:p w14:paraId="6664813C" w14:textId="38BED4A2" w:rsidR="004A7B27" w:rsidRPr="004A7B27" w:rsidRDefault="6F715D8F" w:rsidP="00881B2A">
      <w:pPr>
        <w:pStyle w:val="ListParagraph"/>
        <w:numPr>
          <w:ilvl w:val="0"/>
          <w:numId w:val="36"/>
        </w:numPr>
        <w:tabs>
          <w:tab w:val="left" w:pos="7938"/>
        </w:tabs>
        <w:spacing w:after="0" w:line="240" w:lineRule="auto"/>
      </w:pPr>
      <w:r w:rsidRPr="6F715D8F">
        <w:rPr>
          <w:rFonts w:eastAsia="Times New Roman"/>
        </w:rPr>
        <w:t>Proactively managing progress versus</w:t>
      </w:r>
      <w:r w:rsidR="00770DF7">
        <w:rPr>
          <w:rFonts w:eastAsia="Times New Roman"/>
        </w:rPr>
        <w:t xml:space="preserve"> that</w:t>
      </w:r>
      <w:r w:rsidRPr="6F715D8F">
        <w:rPr>
          <w:rFonts w:eastAsia="Times New Roman"/>
        </w:rPr>
        <w:t xml:space="preserve"> </w:t>
      </w:r>
      <w:r w:rsidR="004A7B27">
        <w:rPr>
          <w:rFonts w:eastAsia="Times New Roman"/>
        </w:rPr>
        <w:t xml:space="preserve">roadmap and </w:t>
      </w:r>
      <w:r w:rsidRPr="6F715D8F">
        <w:rPr>
          <w:rFonts w:eastAsia="Times New Roman"/>
        </w:rPr>
        <w:t>plan</w:t>
      </w:r>
      <w:r w:rsidR="004A7B27">
        <w:rPr>
          <w:rFonts w:eastAsia="Times New Roman"/>
        </w:rPr>
        <w:t>.</w:t>
      </w:r>
    </w:p>
    <w:p w14:paraId="08918D05" w14:textId="77777777" w:rsidR="00804ED1" w:rsidRDefault="00804ED1" w:rsidP="00804ED1">
      <w:pPr>
        <w:pStyle w:val="ListParagraph"/>
        <w:numPr>
          <w:ilvl w:val="0"/>
          <w:numId w:val="36"/>
        </w:numPr>
        <w:tabs>
          <w:tab w:val="left" w:pos="7938"/>
        </w:tabs>
        <w:spacing w:after="0" w:line="240" w:lineRule="auto"/>
      </w:pPr>
      <w:r>
        <w:rPr>
          <w:rFonts w:eastAsia="Times New Roman"/>
        </w:rPr>
        <w:t>Identifying and working with the teams to address</w:t>
      </w:r>
      <w:r w:rsidRPr="6F715D8F">
        <w:rPr>
          <w:rFonts w:eastAsia="Times New Roman"/>
        </w:rPr>
        <w:t xml:space="preserve"> delivery issues and ensure corrective action is in place, with escalation to </w:t>
      </w:r>
      <w:r>
        <w:rPr>
          <w:rFonts w:eastAsia="Times New Roman"/>
        </w:rPr>
        <w:t>Technical Director</w:t>
      </w:r>
      <w:r w:rsidRPr="6F715D8F">
        <w:rPr>
          <w:rFonts w:eastAsia="Times New Roman"/>
        </w:rPr>
        <w:t xml:space="preserve"> when required</w:t>
      </w:r>
    </w:p>
    <w:p w14:paraId="52DBB7FB" w14:textId="562DD490" w:rsidR="00804ED1" w:rsidRPr="00804ED1" w:rsidRDefault="00804ED1" w:rsidP="00804ED1">
      <w:pPr>
        <w:pStyle w:val="ListParagraph"/>
        <w:numPr>
          <w:ilvl w:val="0"/>
          <w:numId w:val="36"/>
        </w:numPr>
        <w:tabs>
          <w:tab w:val="left" w:pos="7938"/>
        </w:tabs>
        <w:spacing w:after="0" w:line="240" w:lineRule="auto"/>
      </w:pPr>
      <w:r w:rsidRPr="540D8002">
        <w:rPr>
          <w:rFonts w:eastAsia="Times New Roman"/>
        </w:rPr>
        <w:t xml:space="preserve">Proactively managing </w:t>
      </w:r>
      <w:r>
        <w:rPr>
          <w:rFonts w:eastAsia="Times New Roman"/>
        </w:rPr>
        <w:t xml:space="preserve">technical </w:t>
      </w:r>
      <w:r w:rsidRPr="540D8002">
        <w:rPr>
          <w:rFonts w:eastAsia="Times New Roman"/>
        </w:rPr>
        <w:t xml:space="preserve">risks across the project, ensuring risk status is updated and mitigation actions </w:t>
      </w:r>
      <w:r>
        <w:rPr>
          <w:rFonts w:eastAsia="Times New Roman"/>
        </w:rPr>
        <w:t xml:space="preserve">are </w:t>
      </w:r>
      <w:r w:rsidRPr="540D8002">
        <w:rPr>
          <w:rFonts w:eastAsia="Times New Roman"/>
        </w:rPr>
        <w:t>identified and in place</w:t>
      </w:r>
      <w:r>
        <w:rPr>
          <w:rFonts w:eastAsia="Times New Roman"/>
        </w:rPr>
        <w:t xml:space="preserve"> working with the PMO.</w:t>
      </w:r>
    </w:p>
    <w:p w14:paraId="3E179776" w14:textId="18DCB355" w:rsidR="00804ED1" w:rsidRDefault="00804ED1" w:rsidP="00804ED1">
      <w:pPr>
        <w:pStyle w:val="ListParagraph"/>
        <w:numPr>
          <w:ilvl w:val="0"/>
          <w:numId w:val="36"/>
        </w:numPr>
        <w:tabs>
          <w:tab w:val="left" w:pos="7938"/>
        </w:tabs>
        <w:spacing w:after="0" w:line="240" w:lineRule="auto"/>
        <w:contextualSpacing w:val="0"/>
        <w:rPr>
          <w:rFonts w:eastAsia="Times New Roman"/>
        </w:rPr>
      </w:pPr>
      <w:r>
        <w:rPr>
          <w:rFonts w:eastAsia="Times New Roman"/>
        </w:rPr>
        <w:t>Driving key technical and architectural decisions to conclusion.</w:t>
      </w:r>
    </w:p>
    <w:p w14:paraId="56A4BA72" w14:textId="7A0EF328" w:rsidR="00804ED1" w:rsidRPr="00804ED1" w:rsidRDefault="00804ED1" w:rsidP="004B0EF5">
      <w:pPr>
        <w:pStyle w:val="ListParagraph"/>
        <w:numPr>
          <w:ilvl w:val="0"/>
          <w:numId w:val="36"/>
        </w:numPr>
        <w:tabs>
          <w:tab w:val="left" w:pos="7938"/>
        </w:tabs>
        <w:spacing w:after="0" w:line="240" w:lineRule="auto"/>
        <w:rPr>
          <w:rFonts w:eastAsia="Times New Roman"/>
        </w:rPr>
      </w:pPr>
      <w:r>
        <w:t>Providing support to other project managers working within the initiative and our partners.</w:t>
      </w:r>
    </w:p>
    <w:p w14:paraId="2A9331E1" w14:textId="77777777" w:rsidR="00804ED1" w:rsidRPr="00804ED1" w:rsidRDefault="00804ED1" w:rsidP="00804ED1">
      <w:pPr>
        <w:pStyle w:val="ListParagraph"/>
        <w:tabs>
          <w:tab w:val="left" w:pos="7938"/>
        </w:tabs>
        <w:spacing w:after="0" w:line="240" w:lineRule="auto"/>
        <w:rPr>
          <w:rFonts w:eastAsia="Times New Roman"/>
        </w:rPr>
      </w:pPr>
    </w:p>
    <w:p w14:paraId="3473E3C4" w14:textId="580F1BA7" w:rsidR="00804ED1" w:rsidRDefault="00804ED1" w:rsidP="00804ED1">
      <w:pPr>
        <w:pStyle w:val="ListParagraph"/>
        <w:tabs>
          <w:tab w:val="left" w:pos="7938"/>
        </w:tabs>
        <w:spacing w:after="0" w:line="240" w:lineRule="auto"/>
        <w:contextualSpacing w:val="0"/>
        <w:rPr>
          <w:rFonts w:eastAsia="Times New Roman"/>
        </w:rPr>
      </w:pPr>
      <w:r>
        <w:rPr>
          <w:rFonts w:eastAsia="Times New Roman"/>
        </w:rPr>
        <w:t>Agile Scrum Master</w:t>
      </w:r>
    </w:p>
    <w:p w14:paraId="7B262885" w14:textId="0ABBD4CD" w:rsidR="00804ED1" w:rsidRPr="00770DF7" w:rsidRDefault="00804ED1" w:rsidP="00804ED1">
      <w:pPr>
        <w:pStyle w:val="ListParagraph"/>
        <w:numPr>
          <w:ilvl w:val="0"/>
          <w:numId w:val="36"/>
        </w:numPr>
        <w:tabs>
          <w:tab w:val="left" w:pos="7938"/>
        </w:tabs>
        <w:spacing w:after="0" w:line="240" w:lineRule="auto"/>
      </w:pPr>
      <w:r>
        <w:rPr>
          <w:rFonts w:eastAsia="Times New Roman"/>
        </w:rPr>
        <w:t>Performing the Scrum Master role across multiple technical teams and technology partnerships.</w:t>
      </w:r>
    </w:p>
    <w:p w14:paraId="670ED25C" w14:textId="62DF84ED" w:rsidR="004A7B27" w:rsidRDefault="004A7B27" w:rsidP="004A7B27">
      <w:pPr>
        <w:pStyle w:val="ListParagraph"/>
        <w:numPr>
          <w:ilvl w:val="0"/>
          <w:numId w:val="36"/>
        </w:numPr>
        <w:tabs>
          <w:tab w:val="left" w:pos="7938"/>
        </w:tabs>
        <w:spacing w:after="0" w:line="240" w:lineRule="auto"/>
        <w:contextualSpacing w:val="0"/>
        <w:rPr>
          <w:rFonts w:eastAsia="Times New Roman"/>
        </w:rPr>
      </w:pPr>
      <w:r>
        <w:rPr>
          <w:rFonts w:eastAsia="Times New Roman"/>
        </w:rPr>
        <w:t>O</w:t>
      </w:r>
      <w:r w:rsidRPr="6F715D8F">
        <w:rPr>
          <w:rFonts w:eastAsia="Times New Roman"/>
        </w:rPr>
        <w:t xml:space="preserve">rganizing </w:t>
      </w:r>
      <w:r>
        <w:rPr>
          <w:rFonts w:eastAsia="Times New Roman"/>
        </w:rPr>
        <w:t xml:space="preserve">key </w:t>
      </w:r>
      <w:r w:rsidR="00804ED1">
        <w:rPr>
          <w:rFonts w:eastAsia="Times New Roman"/>
        </w:rPr>
        <w:t>S</w:t>
      </w:r>
      <w:r>
        <w:rPr>
          <w:rFonts w:eastAsia="Times New Roman"/>
        </w:rPr>
        <w:t xml:space="preserve">crums, ensuring actions are tracked and </w:t>
      </w:r>
      <w:r w:rsidRPr="6F715D8F">
        <w:rPr>
          <w:rFonts w:eastAsia="Times New Roman"/>
        </w:rPr>
        <w:t>acted on, tracking progress against targets.</w:t>
      </w:r>
    </w:p>
    <w:p w14:paraId="33FB6ABD" w14:textId="23945660" w:rsidR="00804ED1" w:rsidRDefault="00804ED1" w:rsidP="004A7B27">
      <w:pPr>
        <w:pStyle w:val="ListParagraph"/>
        <w:numPr>
          <w:ilvl w:val="0"/>
          <w:numId w:val="36"/>
        </w:numPr>
        <w:tabs>
          <w:tab w:val="left" w:pos="7938"/>
        </w:tabs>
        <w:spacing w:after="0" w:line="240" w:lineRule="auto"/>
        <w:contextualSpacing w:val="0"/>
        <w:rPr>
          <w:rFonts w:eastAsia="Times New Roman"/>
        </w:rPr>
      </w:pPr>
      <w:r>
        <w:rPr>
          <w:rFonts w:eastAsia="Times New Roman"/>
        </w:rPr>
        <w:t>Provide ad-hoc Agile and Scrum education to team members and partners as needed as the focal point for Agile in the organisation.</w:t>
      </w:r>
    </w:p>
    <w:p w14:paraId="51AEEAA4" w14:textId="77777777" w:rsidR="00804ED1" w:rsidRDefault="00804ED1" w:rsidP="00804ED1">
      <w:pPr>
        <w:pStyle w:val="ListParagraph"/>
        <w:tabs>
          <w:tab w:val="left" w:pos="7938"/>
        </w:tabs>
        <w:spacing w:after="0" w:line="240" w:lineRule="auto"/>
        <w:contextualSpacing w:val="0"/>
        <w:rPr>
          <w:rFonts w:eastAsia="Times New Roman"/>
        </w:rPr>
      </w:pPr>
    </w:p>
    <w:p w14:paraId="2AB83145" w14:textId="12FC572C" w:rsidR="00075119" w:rsidRDefault="540D8002" w:rsidP="00881B2A">
      <w:pPr>
        <w:pStyle w:val="ListParagraph"/>
        <w:numPr>
          <w:ilvl w:val="0"/>
          <w:numId w:val="36"/>
        </w:numPr>
        <w:tabs>
          <w:tab w:val="left" w:pos="7938"/>
        </w:tabs>
        <w:spacing w:after="0" w:line="240" w:lineRule="auto"/>
        <w:contextualSpacing w:val="0"/>
        <w:rPr>
          <w:rFonts w:eastAsia="Times New Roman"/>
        </w:rPr>
      </w:pPr>
      <w:r w:rsidRPr="540D8002">
        <w:rPr>
          <w:rFonts w:eastAsia="Times New Roman"/>
        </w:rPr>
        <w:t>Maintain</w:t>
      </w:r>
      <w:r w:rsidR="006E238B">
        <w:rPr>
          <w:rFonts w:eastAsia="Times New Roman"/>
        </w:rPr>
        <w:t>ing</w:t>
      </w:r>
      <w:r w:rsidRPr="540D8002">
        <w:rPr>
          <w:rFonts w:eastAsia="Times New Roman"/>
        </w:rPr>
        <w:t xml:space="preserve"> a high level of knowledge of the entire </w:t>
      </w:r>
      <w:r w:rsidR="00770DF7">
        <w:rPr>
          <w:rFonts w:eastAsia="Times New Roman"/>
        </w:rPr>
        <w:t>technical architecture</w:t>
      </w:r>
      <w:r w:rsidRPr="540D8002">
        <w:rPr>
          <w:rFonts w:eastAsia="Times New Roman"/>
        </w:rPr>
        <w:t xml:space="preserve">, its constituent parts and partnerships, </w:t>
      </w:r>
      <w:proofErr w:type="gramStart"/>
      <w:r w:rsidRPr="540D8002">
        <w:rPr>
          <w:rFonts w:eastAsia="Times New Roman"/>
        </w:rPr>
        <w:t>risks</w:t>
      </w:r>
      <w:proofErr w:type="gramEnd"/>
      <w:r w:rsidRPr="540D8002">
        <w:rPr>
          <w:rFonts w:eastAsia="Times New Roman"/>
        </w:rPr>
        <w:t xml:space="preserve"> and interdependencies in order to be able to advise Driver Project Leads, Project Managers and the Executive Leadership Team.</w:t>
      </w:r>
    </w:p>
    <w:p w14:paraId="23961BA1" w14:textId="20EAB6D2" w:rsidR="00091675" w:rsidRDefault="007C018A" w:rsidP="00881B2A">
      <w:pPr>
        <w:pStyle w:val="ListParagraph"/>
        <w:numPr>
          <w:ilvl w:val="0"/>
          <w:numId w:val="36"/>
        </w:numPr>
        <w:tabs>
          <w:tab w:val="left" w:pos="7938"/>
        </w:tabs>
        <w:spacing w:after="0" w:line="240" w:lineRule="auto"/>
        <w:contextualSpacing w:val="0"/>
        <w:rPr>
          <w:rFonts w:eastAsia="Times New Roman"/>
        </w:rPr>
      </w:pPr>
      <w:r>
        <w:rPr>
          <w:rFonts w:eastAsia="Times New Roman"/>
        </w:rPr>
        <w:lastRenderedPageBreak/>
        <w:t>Supporting</w:t>
      </w:r>
      <w:r w:rsidR="1D8EA1E4" w:rsidRPr="540D8002">
        <w:rPr>
          <w:rFonts w:eastAsia="Times New Roman"/>
        </w:rPr>
        <w:t xml:space="preserve"> colleagues to create </w:t>
      </w:r>
      <w:r>
        <w:rPr>
          <w:rFonts w:eastAsia="Times New Roman"/>
        </w:rPr>
        <w:t xml:space="preserve">relevant </w:t>
      </w:r>
      <w:r w:rsidR="00770DF7">
        <w:rPr>
          <w:rFonts w:eastAsia="Times New Roman"/>
        </w:rPr>
        <w:t xml:space="preserve">technical </w:t>
      </w:r>
      <w:r>
        <w:rPr>
          <w:rFonts w:eastAsia="Times New Roman"/>
        </w:rPr>
        <w:t>presentation</w:t>
      </w:r>
      <w:r w:rsidRPr="540D8002">
        <w:rPr>
          <w:rFonts w:eastAsia="Times New Roman"/>
        </w:rPr>
        <w:t xml:space="preserve"> </w:t>
      </w:r>
      <w:r w:rsidR="1D8EA1E4" w:rsidRPr="540D8002">
        <w:rPr>
          <w:rFonts w:eastAsia="Times New Roman"/>
        </w:rPr>
        <w:t>materials</w:t>
      </w:r>
      <w:r>
        <w:rPr>
          <w:rFonts w:eastAsia="Times New Roman"/>
        </w:rPr>
        <w:t xml:space="preserve"> to support discussion and decision making at Leadership Team meetings and meetings with Funders</w:t>
      </w:r>
      <w:r w:rsidR="00FF03BF">
        <w:rPr>
          <w:rFonts w:eastAsia="Times New Roman"/>
        </w:rPr>
        <w:t xml:space="preserve"> and other key stakeholders</w:t>
      </w:r>
    </w:p>
    <w:p w14:paraId="160F2837" w14:textId="77777777" w:rsidR="004A7B27" w:rsidRPr="004A7B27" w:rsidRDefault="540D8002" w:rsidP="00BE7755">
      <w:pPr>
        <w:pStyle w:val="ListParagraph"/>
        <w:numPr>
          <w:ilvl w:val="0"/>
          <w:numId w:val="36"/>
        </w:numPr>
        <w:tabs>
          <w:tab w:val="left" w:pos="7938"/>
        </w:tabs>
        <w:spacing w:after="160"/>
      </w:pPr>
      <w:r w:rsidRPr="004A7B27">
        <w:rPr>
          <w:lang w:val="en-US"/>
        </w:rPr>
        <w:t xml:space="preserve">Providing </w:t>
      </w:r>
      <w:r w:rsidR="1D8EA1E4" w:rsidRPr="004A7B27">
        <w:rPr>
          <w:lang w:val="en-US"/>
        </w:rPr>
        <w:t xml:space="preserve">expertise, advice and </w:t>
      </w:r>
      <w:r w:rsidR="00770DF7" w:rsidRPr="004A7B27">
        <w:rPr>
          <w:lang w:val="en-US"/>
        </w:rPr>
        <w:t xml:space="preserve">technical </w:t>
      </w:r>
      <w:r w:rsidRPr="004A7B27">
        <w:rPr>
          <w:lang w:val="en-US"/>
        </w:rPr>
        <w:t>implementation</w:t>
      </w:r>
      <w:r w:rsidR="1D8EA1E4" w:rsidRPr="004A7B27">
        <w:rPr>
          <w:lang w:val="en-US"/>
        </w:rPr>
        <w:t xml:space="preserve"> skills for</w:t>
      </w:r>
      <w:r w:rsidRPr="004A7B27">
        <w:rPr>
          <w:lang w:val="en-US"/>
        </w:rPr>
        <w:t xml:space="preserve"> </w:t>
      </w:r>
      <w:r w:rsidR="1D8EA1E4" w:rsidRPr="004A7B27">
        <w:rPr>
          <w:lang w:val="en-US"/>
        </w:rPr>
        <w:t>systems implementation and setup</w:t>
      </w:r>
      <w:r w:rsidR="00770DF7" w:rsidRPr="004A7B27">
        <w:rPr>
          <w:lang w:val="en-US"/>
        </w:rPr>
        <w:t xml:space="preserve"> across multiple teams</w:t>
      </w:r>
    </w:p>
    <w:p w14:paraId="76142B51" w14:textId="6B3ECFEF" w:rsidR="008F295C" w:rsidRPr="00091675" w:rsidRDefault="540D8002" w:rsidP="00881B2A">
      <w:pPr>
        <w:tabs>
          <w:tab w:val="left" w:pos="7938"/>
        </w:tabs>
        <w:rPr>
          <w:b/>
          <w:bCs/>
        </w:rPr>
      </w:pPr>
      <w:r w:rsidRPr="540D8002">
        <w:rPr>
          <w:b/>
          <w:bCs/>
        </w:rPr>
        <w:t xml:space="preserve">Planning and Organising: </w:t>
      </w:r>
    </w:p>
    <w:p w14:paraId="5D11FAAE" w14:textId="2D6A59E5" w:rsidR="091C7E77" w:rsidRDefault="6F715D8F" w:rsidP="00881B2A">
      <w:pPr>
        <w:pStyle w:val="ListParagraph"/>
        <w:numPr>
          <w:ilvl w:val="0"/>
          <w:numId w:val="37"/>
        </w:numPr>
        <w:tabs>
          <w:tab w:val="left" w:pos="7938"/>
        </w:tabs>
        <w:spacing w:after="0" w:line="240" w:lineRule="auto"/>
      </w:pPr>
      <w:r w:rsidRPr="6F715D8F">
        <w:rPr>
          <w:rFonts w:eastAsia="Times New Roman"/>
        </w:rPr>
        <w:t xml:space="preserve">Facilitating the development and </w:t>
      </w:r>
      <w:r w:rsidR="1D8EA1E4" w:rsidRPr="6F715D8F">
        <w:rPr>
          <w:rFonts w:eastAsia="Times New Roman"/>
        </w:rPr>
        <w:t>regular updating</w:t>
      </w:r>
      <w:r w:rsidRPr="6F715D8F">
        <w:rPr>
          <w:rFonts w:eastAsia="Times New Roman"/>
        </w:rPr>
        <w:t xml:space="preserve"> of </w:t>
      </w:r>
      <w:r w:rsidR="1D8EA1E4" w:rsidRPr="6F715D8F">
        <w:rPr>
          <w:rFonts w:eastAsia="Times New Roman"/>
        </w:rPr>
        <w:t>an</w:t>
      </w:r>
      <w:r w:rsidRPr="6F715D8F">
        <w:rPr>
          <w:rFonts w:eastAsia="Times New Roman"/>
        </w:rPr>
        <w:t xml:space="preserve"> integrated project plan to ensure overall initiative and Driver Project(s) deliver the roadmap</w:t>
      </w:r>
      <w:r w:rsidR="1D8EA1E4" w:rsidRPr="6F715D8F">
        <w:rPr>
          <w:rFonts w:eastAsia="Times New Roman"/>
        </w:rPr>
        <w:t xml:space="preserve">. </w:t>
      </w:r>
    </w:p>
    <w:p w14:paraId="30910200" w14:textId="2E17ADFF" w:rsidR="008B09E6" w:rsidRDefault="008B09E6" w:rsidP="008B09E6">
      <w:pPr>
        <w:pStyle w:val="ListParagraph"/>
        <w:numPr>
          <w:ilvl w:val="0"/>
          <w:numId w:val="37"/>
        </w:numPr>
        <w:tabs>
          <w:tab w:val="left" w:pos="7938"/>
        </w:tabs>
        <w:spacing w:after="0" w:line="240" w:lineRule="auto"/>
        <w:contextualSpacing w:val="0"/>
      </w:pPr>
      <w:r>
        <w:t>Lead as Scrum Master delivering technical projects across Workstreams</w:t>
      </w:r>
    </w:p>
    <w:p w14:paraId="5CBF6F41" w14:textId="79A38E1C" w:rsidR="004C11B9" w:rsidRDefault="540D8002" w:rsidP="00881B2A">
      <w:pPr>
        <w:pStyle w:val="ListParagraph"/>
        <w:numPr>
          <w:ilvl w:val="0"/>
          <w:numId w:val="37"/>
        </w:numPr>
        <w:tabs>
          <w:tab w:val="left" w:pos="7938"/>
        </w:tabs>
        <w:spacing w:after="0" w:line="240" w:lineRule="auto"/>
        <w:contextualSpacing w:val="0"/>
        <w:rPr>
          <w:rFonts w:eastAsia="Times New Roman"/>
        </w:rPr>
      </w:pPr>
      <w:r w:rsidRPr="540D8002">
        <w:rPr>
          <w:rFonts w:eastAsia="Times New Roman"/>
        </w:rPr>
        <w:t xml:space="preserve">Tracking of and reporting on all aspects of project management cycle including progress, budget, milestones etc. to key internal/external </w:t>
      </w:r>
      <w:r w:rsidRPr="00881B2A">
        <w:rPr>
          <w:rFonts w:eastAsia="Times New Roman"/>
        </w:rPr>
        <w:t>stakeholders</w:t>
      </w:r>
    </w:p>
    <w:p w14:paraId="52979C6A" w14:textId="567644F4" w:rsidR="008C0851" w:rsidRDefault="540D8002" w:rsidP="00881B2A">
      <w:pPr>
        <w:pStyle w:val="ListParagraph"/>
        <w:numPr>
          <w:ilvl w:val="0"/>
          <w:numId w:val="37"/>
        </w:numPr>
        <w:tabs>
          <w:tab w:val="left" w:pos="7938"/>
        </w:tabs>
        <w:spacing w:after="0" w:line="240" w:lineRule="auto"/>
        <w:contextualSpacing w:val="0"/>
        <w:rPr>
          <w:rFonts w:eastAsia="Times New Roman"/>
        </w:rPr>
      </w:pPr>
      <w:r w:rsidRPr="540D8002">
        <w:rPr>
          <w:rFonts w:eastAsia="Times New Roman"/>
        </w:rPr>
        <w:t xml:space="preserve">Creating processes and systems to enable efficient working and process improvement, including working with others to develop tracking systems.  </w:t>
      </w:r>
    </w:p>
    <w:p w14:paraId="7E61216C" w14:textId="77777777" w:rsidR="00392FDD" w:rsidRPr="00392FDD" w:rsidRDefault="00392FDD" w:rsidP="00881B2A">
      <w:pPr>
        <w:tabs>
          <w:tab w:val="left" w:pos="7938"/>
        </w:tabs>
        <w:spacing w:after="160"/>
        <w:rPr>
          <w:rFonts w:cstheme="minorHAnsi"/>
        </w:rPr>
      </w:pPr>
    </w:p>
    <w:p w14:paraId="69A67F8D" w14:textId="77777777" w:rsidR="00121320" w:rsidRPr="008C0851" w:rsidRDefault="00121320" w:rsidP="00881B2A">
      <w:pPr>
        <w:tabs>
          <w:tab w:val="left" w:pos="7938"/>
        </w:tabs>
        <w:rPr>
          <w:b/>
          <w:bCs/>
          <w:color w:val="000000" w:themeColor="text2"/>
        </w:rPr>
      </w:pPr>
      <w:r w:rsidRPr="008C0851">
        <w:rPr>
          <w:b/>
          <w:bCs/>
          <w:color w:val="000000" w:themeColor="text2"/>
        </w:rPr>
        <w:t>Problem Solving:</w:t>
      </w:r>
    </w:p>
    <w:p w14:paraId="537F55D8" w14:textId="331AB82A" w:rsidR="00D26F02" w:rsidRDefault="540D8002" w:rsidP="00206592">
      <w:pPr>
        <w:widowControl w:val="0"/>
        <w:tabs>
          <w:tab w:val="left" w:pos="7938"/>
        </w:tabs>
        <w:spacing w:after="0" w:line="240" w:lineRule="auto"/>
        <w:ind w:right="-142"/>
        <w:rPr>
          <w:color w:val="000000" w:themeColor="text2"/>
        </w:rPr>
      </w:pPr>
      <w:r w:rsidRPr="540D8002">
        <w:rPr>
          <w:color w:val="000000" w:themeColor="text2"/>
        </w:rPr>
        <w:t xml:space="preserve">The post-holder will be expected to use problem solving skills to respond to diverse demands.  </w:t>
      </w:r>
      <w:r w:rsidRPr="540D8002">
        <w:rPr>
          <w:rFonts w:ascii="Calibri" w:hAnsi="Calibri" w:cs="Arial"/>
          <w:color w:val="000000" w:themeColor="text2"/>
        </w:rPr>
        <w:t xml:space="preserve">As part of a small team, the post holder will operate with significant </w:t>
      </w:r>
      <w:r w:rsidR="006E238B">
        <w:rPr>
          <w:rFonts w:ascii="Calibri" w:hAnsi="Calibri" w:cs="Arial"/>
          <w:color w:val="000000" w:themeColor="text2"/>
        </w:rPr>
        <w:t>autonomy</w:t>
      </w:r>
      <w:r w:rsidR="006E238B" w:rsidRPr="540D8002">
        <w:rPr>
          <w:color w:val="000000" w:themeColor="text2"/>
        </w:rPr>
        <w:t xml:space="preserve"> </w:t>
      </w:r>
      <w:r w:rsidRPr="540D8002">
        <w:rPr>
          <w:color w:val="000000" w:themeColor="text2"/>
        </w:rPr>
        <w:t xml:space="preserve">and will require confidence and resilience in planning and in dealing with enquiries and challenges that arise across the </w:t>
      </w:r>
      <w:r w:rsidR="006E238B">
        <w:rPr>
          <w:color w:val="000000" w:themeColor="text2"/>
        </w:rPr>
        <w:t>ICODA</w:t>
      </w:r>
      <w:r w:rsidR="006E238B" w:rsidRPr="540D8002">
        <w:rPr>
          <w:color w:val="000000" w:themeColor="text2"/>
        </w:rPr>
        <w:t xml:space="preserve"> </w:t>
      </w:r>
      <w:r w:rsidRPr="540D8002">
        <w:rPr>
          <w:color w:val="000000" w:themeColor="text2"/>
        </w:rPr>
        <w:t>work programme, requiring a flexible approach, problem solving and decision-making skills.  The post holder will make an effective judgement on when to escalate issues to senior colleagues’ attention and with what urgency.</w:t>
      </w:r>
      <w:r w:rsidR="008B09E6">
        <w:rPr>
          <w:color w:val="000000" w:themeColor="text2"/>
        </w:rPr>
        <w:t xml:space="preserve"> </w:t>
      </w:r>
    </w:p>
    <w:p w14:paraId="642A7C59" w14:textId="77777777" w:rsidR="008B09E6" w:rsidRDefault="008B09E6" w:rsidP="00206592">
      <w:pPr>
        <w:widowControl w:val="0"/>
        <w:tabs>
          <w:tab w:val="left" w:pos="7938"/>
        </w:tabs>
        <w:spacing w:after="0" w:line="240" w:lineRule="auto"/>
        <w:ind w:right="-142"/>
        <w:rPr>
          <w:color w:val="000000" w:themeColor="text2"/>
        </w:rPr>
      </w:pPr>
    </w:p>
    <w:p w14:paraId="0817ECB6" w14:textId="60D862E4" w:rsidR="008B09E6" w:rsidRDefault="008B09E6" w:rsidP="008B09E6">
      <w:pPr>
        <w:pStyle w:val="ListParagraph"/>
        <w:numPr>
          <w:ilvl w:val="0"/>
          <w:numId w:val="49"/>
        </w:numPr>
        <w:spacing w:after="0" w:line="240" w:lineRule="auto"/>
      </w:pPr>
      <w:r w:rsidRPr="3CF79200">
        <w:t xml:space="preserve">Identifying and leading the resolution of problems associated with the </w:t>
      </w:r>
      <w:r>
        <w:t xml:space="preserve">ICODA </w:t>
      </w:r>
      <w:r w:rsidRPr="3CF79200">
        <w:t>Gateway</w:t>
      </w:r>
      <w:r>
        <w:t>, Workbench, Databanks</w:t>
      </w:r>
      <w:r w:rsidRPr="3CF79200">
        <w:t xml:space="preserve"> and other key technologies</w:t>
      </w:r>
      <w:r>
        <w:t xml:space="preserve"> involved in the International Alliance.</w:t>
      </w:r>
    </w:p>
    <w:p w14:paraId="7DC3667A" w14:textId="04919A48" w:rsidR="008B09E6" w:rsidRDefault="008B09E6" w:rsidP="008B09E6">
      <w:pPr>
        <w:pStyle w:val="ListParagraph"/>
        <w:widowControl w:val="0"/>
        <w:numPr>
          <w:ilvl w:val="0"/>
          <w:numId w:val="49"/>
        </w:numPr>
        <w:tabs>
          <w:tab w:val="left" w:pos="220"/>
          <w:tab w:val="left" w:pos="720"/>
        </w:tabs>
        <w:autoSpaceDE w:val="0"/>
        <w:autoSpaceDN w:val="0"/>
        <w:adjustRightInd w:val="0"/>
        <w:spacing w:after="0" w:line="240" w:lineRule="auto"/>
        <w:rPr>
          <w:rFonts w:cstheme="minorHAnsi"/>
          <w:szCs w:val="22"/>
          <w:lang w:val="en-US"/>
        </w:rPr>
      </w:pPr>
      <w:r>
        <w:rPr>
          <w:rFonts w:cstheme="minorHAnsi"/>
          <w:szCs w:val="22"/>
          <w:lang w:val="en-US"/>
        </w:rPr>
        <w:t>Identifying ways to successfully communicate technical information to and from business partners.</w:t>
      </w:r>
    </w:p>
    <w:p w14:paraId="4C3F61CD" w14:textId="6CFCCE65" w:rsidR="008B09E6" w:rsidRDefault="008B09E6" w:rsidP="008B09E6">
      <w:pPr>
        <w:pStyle w:val="ListParagraph"/>
        <w:numPr>
          <w:ilvl w:val="0"/>
          <w:numId w:val="49"/>
        </w:numPr>
        <w:spacing w:after="0" w:line="240" w:lineRule="auto"/>
        <w:ind w:right="-694"/>
        <w:rPr>
          <w:rFonts w:eastAsia="MS Mincho" w:cstheme="minorHAnsi"/>
          <w:sz w:val="24"/>
          <w:szCs w:val="22"/>
          <w:lang w:val="en-US"/>
        </w:rPr>
      </w:pPr>
      <w:r>
        <w:rPr>
          <w:rFonts w:cstheme="minorHAnsi"/>
          <w:szCs w:val="22"/>
          <w:lang w:val="en-US"/>
        </w:rPr>
        <w:t>Providing specialist technical leadership</w:t>
      </w:r>
      <w:r w:rsidR="00BE7CF4">
        <w:rPr>
          <w:rFonts w:cstheme="minorHAnsi"/>
          <w:szCs w:val="22"/>
          <w:lang w:val="en-US"/>
        </w:rPr>
        <w:t>,</w:t>
      </w:r>
      <w:r>
        <w:rPr>
          <w:rFonts w:cstheme="minorHAnsi"/>
          <w:szCs w:val="22"/>
          <w:lang w:val="en-US"/>
        </w:rPr>
        <w:t xml:space="preserve"> governance advice and input to</w:t>
      </w:r>
      <w:r w:rsidR="00BE7CF4">
        <w:rPr>
          <w:rFonts w:cstheme="minorHAnsi"/>
          <w:szCs w:val="22"/>
          <w:lang w:val="en-US"/>
        </w:rPr>
        <w:t xml:space="preserve"> ICODA project</w:t>
      </w:r>
      <w:r>
        <w:rPr>
          <w:rFonts w:cstheme="minorHAnsi"/>
          <w:szCs w:val="22"/>
          <w:lang w:val="en-US"/>
        </w:rPr>
        <w:t xml:space="preserve"> Workstreams</w:t>
      </w:r>
    </w:p>
    <w:p w14:paraId="02801E52" w14:textId="77777777" w:rsidR="008B09E6" w:rsidRDefault="008B09E6" w:rsidP="00206592">
      <w:pPr>
        <w:widowControl w:val="0"/>
        <w:tabs>
          <w:tab w:val="left" w:pos="7938"/>
        </w:tabs>
        <w:spacing w:after="0" w:line="240" w:lineRule="auto"/>
        <w:ind w:right="-142"/>
        <w:rPr>
          <w:color w:val="000000" w:themeColor="text2"/>
        </w:rPr>
      </w:pPr>
    </w:p>
    <w:p w14:paraId="573DA2D9" w14:textId="77777777" w:rsidR="00392FDD" w:rsidRPr="008C0851" w:rsidRDefault="00392FDD" w:rsidP="00206592">
      <w:pPr>
        <w:widowControl w:val="0"/>
        <w:tabs>
          <w:tab w:val="left" w:pos="7938"/>
        </w:tabs>
        <w:spacing w:after="0" w:line="240" w:lineRule="auto"/>
        <w:ind w:right="-142"/>
        <w:rPr>
          <w:color w:val="000000" w:themeColor="text2"/>
        </w:rPr>
      </w:pPr>
    </w:p>
    <w:p w14:paraId="570D1C61" w14:textId="09A54ADC" w:rsidR="00D26F02" w:rsidRDefault="00D26F02" w:rsidP="00206592">
      <w:pPr>
        <w:widowControl w:val="0"/>
        <w:tabs>
          <w:tab w:val="left" w:pos="7938"/>
        </w:tabs>
        <w:spacing w:after="0" w:line="240" w:lineRule="auto"/>
        <w:ind w:right="-142"/>
        <w:rPr>
          <w:b/>
          <w:bCs/>
          <w:color w:val="000000" w:themeColor="text2"/>
        </w:rPr>
      </w:pPr>
      <w:r w:rsidRPr="008C0851">
        <w:rPr>
          <w:b/>
          <w:bCs/>
          <w:color w:val="000000" w:themeColor="text2"/>
        </w:rPr>
        <w:t>Decision making:</w:t>
      </w:r>
    </w:p>
    <w:p w14:paraId="25358B9A" w14:textId="77777777" w:rsidR="00206592" w:rsidRPr="008C0851" w:rsidRDefault="00206592" w:rsidP="00206592">
      <w:pPr>
        <w:widowControl w:val="0"/>
        <w:tabs>
          <w:tab w:val="left" w:pos="7938"/>
        </w:tabs>
        <w:spacing w:after="0" w:line="240" w:lineRule="auto"/>
        <w:ind w:right="-142"/>
        <w:rPr>
          <w:b/>
          <w:bCs/>
          <w:color w:val="000000" w:themeColor="text2"/>
        </w:rPr>
      </w:pPr>
    </w:p>
    <w:p w14:paraId="0F61853C" w14:textId="77777777" w:rsidR="009E12E7" w:rsidRDefault="009E12E7" w:rsidP="009E12E7">
      <w:pPr>
        <w:pStyle w:val="ListParagraph"/>
        <w:widowControl w:val="0"/>
        <w:numPr>
          <w:ilvl w:val="0"/>
          <w:numId w:val="50"/>
        </w:numPr>
        <w:tabs>
          <w:tab w:val="left" w:pos="7938"/>
        </w:tabs>
        <w:spacing w:after="0" w:line="240" w:lineRule="auto"/>
        <w:ind w:right="-142"/>
        <w:rPr>
          <w:color w:val="000000" w:themeColor="text2"/>
        </w:rPr>
      </w:pPr>
      <w:r w:rsidRPr="009E12E7">
        <w:rPr>
          <w:color w:val="000000" w:themeColor="text2"/>
        </w:rPr>
        <w:t xml:space="preserve">The post-holder will make all day-to-day operational decisions for their own workload </w:t>
      </w:r>
    </w:p>
    <w:p w14:paraId="7232237D" w14:textId="70BD11B5" w:rsidR="009E12E7" w:rsidRDefault="009E12E7" w:rsidP="009E12E7">
      <w:pPr>
        <w:pStyle w:val="ListParagraph"/>
        <w:widowControl w:val="0"/>
        <w:numPr>
          <w:ilvl w:val="0"/>
          <w:numId w:val="50"/>
        </w:numPr>
        <w:tabs>
          <w:tab w:val="left" w:pos="7938"/>
        </w:tabs>
        <w:spacing w:after="0" w:line="240" w:lineRule="auto"/>
        <w:ind w:right="-142"/>
        <w:rPr>
          <w:color w:val="000000" w:themeColor="text2"/>
        </w:rPr>
      </w:pPr>
      <w:r>
        <w:rPr>
          <w:color w:val="000000" w:themeColor="text2"/>
        </w:rPr>
        <w:t>Technical project decisions necessary in daily scrums to advance progress of all technical partner projects</w:t>
      </w:r>
    </w:p>
    <w:p w14:paraId="09D1C521" w14:textId="40C3A847" w:rsidR="009E12E7" w:rsidRPr="009E12E7" w:rsidRDefault="009E12E7" w:rsidP="009E12E7">
      <w:pPr>
        <w:pStyle w:val="ListParagraph"/>
        <w:widowControl w:val="0"/>
        <w:numPr>
          <w:ilvl w:val="0"/>
          <w:numId w:val="50"/>
        </w:numPr>
        <w:tabs>
          <w:tab w:val="left" w:pos="7938"/>
        </w:tabs>
        <w:spacing w:after="0" w:line="240" w:lineRule="auto"/>
        <w:ind w:right="-142"/>
        <w:rPr>
          <w:color w:val="000000" w:themeColor="text2"/>
        </w:rPr>
      </w:pPr>
      <w:r>
        <w:rPr>
          <w:color w:val="000000" w:themeColor="text2"/>
        </w:rPr>
        <w:t>Te</w:t>
      </w:r>
      <w:r w:rsidRPr="009E12E7">
        <w:rPr>
          <w:color w:val="000000" w:themeColor="text2"/>
        </w:rPr>
        <w:t xml:space="preserve">chnical project recommendations across </w:t>
      </w:r>
      <w:r w:rsidR="00BE7CF4">
        <w:rPr>
          <w:color w:val="000000" w:themeColor="text2"/>
        </w:rPr>
        <w:t>ICODA</w:t>
      </w:r>
      <w:r w:rsidRPr="009E12E7">
        <w:rPr>
          <w:color w:val="000000" w:themeColor="text2"/>
        </w:rPr>
        <w:t xml:space="preserve">. </w:t>
      </w:r>
    </w:p>
    <w:p w14:paraId="047F20D3" w14:textId="77777777" w:rsidR="009E12E7" w:rsidRDefault="009E12E7" w:rsidP="009E12E7">
      <w:pPr>
        <w:pStyle w:val="ListParagraph"/>
        <w:widowControl w:val="0"/>
        <w:numPr>
          <w:ilvl w:val="0"/>
          <w:numId w:val="50"/>
        </w:numPr>
        <w:tabs>
          <w:tab w:val="left" w:pos="220"/>
          <w:tab w:val="left" w:pos="720"/>
        </w:tabs>
        <w:autoSpaceDE w:val="0"/>
        <w:autoSpaceDN w:val="0"/>
        <w:adjustRightInd w:val="0"/>
        <w:spacing w:after="0" w:line="240" w:lineRule="auto"/>
        <w:rPr>
          <w:rFonts w:cstheme="minorHAnsi"/>
          <w:szCs w:val="22"/>
          <w:lang w:val="en-US"/>
        </w:rPr>
      </w:pPr>
      <w:r>
        <w:rPr>
          <w:rFonts w:cstheme="minorHAnsi"/>
          <w:szCs w:val="22"/>
          <w:lang w:val="en-US"/>
        </w:rPr>
        <w:t xml:space="preserve">Determining whether technical projects are conforming to HDR UK architectural principles and best practices. </w:t>
      </w:r>
    </w:p>
    <w:p w14:paraId="58245288" w14:textId="3DAD7185" w:rsidR="009E12E7" w:rsidRDefault="009E12E7" w:rsidP="008B09E6">
      <w:pPr>
        <w:pStyle w:val="ListParagraph"/>
        <w:widowControl w:val="0"/>
        <w:numPr>
          <w:ilvl w:val="0"/>
          <w:numId w:val="50"/>
        </w:numPr>
        <w:tabs>
          <w:tab w:val="left" w:pos="220"/>
          <w:tab w:val="left" w:pos="720"/>
        </w:tabs>
        <w:autoSpaceDE w:val="0"/>
        <w:autoSpaceDN w:val="0"/>
        <w:adjustRightInd w:val="0"/>
        <w:spacing w:after="0" w:line="240" w:lineRule="auto"/>
        <w:rPr>
          <w:rFonts w:cstheme="minorHAnsi"/>
          <w:szCs w:val="22"/>
          <w:lang w:val="en-US"/>
        </w:rPr>
      </w:pPr>
      <w:r>
        <w:rPr>
          <w:rFonts w:cstheme="minorHAnsi"/>
          <w:szCs w:val="22"/>
          <w:lang w:val="en-US"/>
        </w:rPr>
        <w:t>Driving synergistic decisions between the International Alliance and HDR UK building blocks and architecture to promote re-use and sharing</w:t>
      </w:r>
    </w:p>
    <w:p w14:paraId="3036C5FC" w14:textId="2478B2EB" w:rsidR="008B09E6" w:rsidRDefault="008B09E6" w:rsidP="008B09E6">
      <w:pPr>
        <w:pStyle w:val="ListParagraph"/>
        <w:widowControl w:val="0"/>
        <w:numPr>
          <w:ilvl w:val="0"/>
          <w:numId w:val="50"/>
        </w:numPr>
        <w:tabs>
          <w:tab w:val="left" w:pos="220"/>
          <w:tab w:val="left" w:pos="720"/>
        </w:tabs>
        <w:autoSpaceDE w:val="0"/>
        <w:autoSpaceDN w:val="0"/>
        <w:adjustRightInd w:val="0"/>
        <w:spacing w:after="0" w:line="240" w:lineRule="auto"/>
        <w:rPr>
          <w:lang w:val="en-US"/>
        </w:rPr>
      </w:pPr>
      <w:r w:rsidRPr="3CF79200">
        <w:rPr>
          <w:lang w:val="en-US"/>
        </w:rPr>
        <w:t xml:space="preserve">Identifying issues or problems which may </w:t>
      </w:r>
      <w:r w:rsidRPr="3CF79200">
        <w:t>jeopardise</w:t>
      </w:r>
      <w:r w:rsidRPr="3CF79200">
        <w:rPr>
          <w:lang w:val="en-US"/>
        </w:rPr>
        <w:t xml:space="preserve"> project deadlines or compromise the outcome required and highlighting these to the </w:t>
      </w:r>
      <w:r w:rsidR="009E12E7">
        <w:rPr>
          <w:lang w:val="en-US"/>
        </w:rPr>
        <w:t>executive team</w:t>
      </w:r>
      <w:r w:rsidRPr="3CF79200">
        <w:rPr>
          <w:lang w:val="en-US"/>
        </w:rPr>
        <w:t xml:space="preserve">. </w:t>
      </w:r>
    </w:p>
    <w:p w14:paraId="06B232F5" w14:textId="77777777" w:rsidR="008B09E6" w:rsidRPr="008C0851" w:rsidRDefault="008B09E6" w:rsidP="00206592">
      <w:pPr>
        <w:widowControl w:val="0"/>
        <w:tabs>
          <w:tab w:val="left" w:pos="7938"/>
        </w:tabs>
        <w:spacing w:after="0" w:line="240" w:lineRule="auto"/>
        <w:ind w:right="-142"/>
        <w:rPr>
          <w:color w:val="000000" w:themeColor="text2"/>
        </w:rPr>
      </w:pPr>
    </w:p>
    <w:p w14:paraId="5AC2E89D" w14:textId="123956D5" w:rsidR="008F295C" w:rsidRDefault="008F295C" w:rsidP="00206592">
      <w:pPr>
        <w:tabs>
          <w:tab w:val="left" w:pos="7938"/>
        </w:tabs>
        <w:spacing w:after="0" w:line="240" w:lineRule="auto"/>
        <w:rPr>
          <w:b/>
          <w:bCs/>
          <w:color w:val="000000" w:themeColor="text2"/>
        </w:rPr>
      </w:pPr>
      <w:r w:rsidRPr="008C0851">
        <w:rPr>
          <w:b/>
          <w:bCs/>
          <w:color w:val="000000" w:themeColor="text2"/>
        </w:rPr>
        <w:t>Continuous Improvement:</w:t>
      </w:r>
    </w:p>
    <w:p w14:paraId="3CC4F296" w14:textId="77777777" w:rsidR="00206592" w:rsidRPr="008C0851" w:rsidRDefault="00206592" w:rsidP="00206592">
      <w:pPr>
        <w:tabs>
          <w:tab w:val="left" w:pos="7938"/>
        </w:tabs>
        <w:spacing w:after="0" w:line="240" w:lineRule="auto"/>
        <w:rPr>
          <w:b/>
          <w:bCs/>
          <w:color w:val="000000" w:themeColor="text2"/>
        </w:rPr>
      </w:pPr>
    </w:p>
    <w:p w14:paraId="22394F10" w14:textId="458AFAD9" w:rsidR="00091675" w:rsidRDefault="008F295C" w:rsidP="00206592">
      <w:pPr>
        <w:tabs>
          <w:tab w:val="left" w:pos="7938"/>
        </w:tabs>
        <w:spacing w:after="0" w:line="240" w:lineRule="auto"/>
        <w:rPr>
          <w:rFonts w:ascii="Calibri" w:eastAsia="PMingLiU" w:hAnsi="Calibri" w:cs="Times New Roman"/>
          <w:color w:val="000000"/>
        </w:rPr>
      </w:pPr>
      <w:r w:rsidRPr="008C0851">
        <w:rPr>
          <w:rFonts w:ascii="Calibri" w:eastAsia="PMingLiU" w:hAnsi="Calibri" w:cs="Times New Roman"/>
          <w:color w:val="000000" w:themeColor="text2"/>
        </w:rPr>
        <w:t xml:space="preserve">HDR UK is </w:t>
      </w:r>
      <w:r>
        <w:rPr>
          <w:rFonts w:ascii="Calibri" w:eastAsia="PMingLiU" w:hAnsi="Calibri" w:cs="Times New Roman"/>
          <w:color w:val="000000"/>
        </w:rPr>
        <w:t xml:space="preserve">dedicated to continuous improvement through our quality management system and demonstrated by our commitment to achieve ISO 9001 accreditation. The post-holder will review, analyse, </w:t>
      </w:r>
      <w:proofErr w:type="gramStart"/>
      <w:r>
        <w:rPr>
          <w:rFonts w:ascii="Calibri" w:eastAsia="PMingLiU" w:hAnsi="Calibri" w:cs="Times New Roman"/>
          <w:color w:val="000000"/>
        </w:rPr>
        <w:lastRenderedPageBreak/>
        <w:t>identify</w:t>
      </w:r>
      <w:proofErr w:type="gramEnd"/>
      <w:r>
        <w:rPr>
          <w:rFonts w:ascii="Calibri" w:eastAsia="PMingLiU" w:hAnsi="Calibri" w:cs="Times New Roman"/>
          <w:color w:val="000000"/>
        </w:rPr>
        <w:t xml:space="preserve"> and implement opportunities for quality improvement within their specialism and as part of the wider team through our strategy development and internal audit processes. </w:t>
      </w:r>
    </w:p>
    <w:p w14:paraId="4F14681A" w14:textId="77777777" w:rsidR="00091675" w:rsidRPr="008F295C" w:rsidRDefault="00091675" w:rsidP="00881B2A">
      <w:pPr>
        <w:tabs>
          <w:tab w:val="left" w:pos="7938"/>
        </w:tabs>
        <w:rPr>
          <w:rFonts w:ascii="Calibri" w:eastAsia="PMingLiU" w:hAnsi="Calibri" w:cs="Times New Roman"/>
          <w:color w:val="000000"/>
        </w:rPr>
      </w:pPr>
    </w:p>
    <w:p w14:paraId="7CC444A8" w14:textId="6A68DC66" w:rsidR="008F295C" w:rsidRDefault="008F295C" w:rsidP="00881B2A">
      <w:pPr>
        <w:tabs>
          <w:tab w:val="left" w:pos="7938"/>
        </w:tabs>
        <w:rPr>
          <w:b/>
          <w:bCs/>
        </w:rPr>
      </w:pPr>
      <w:r w:rsidRPr="00A96FCF">
        <w:rPr>
          <w:b/>
          <w:bCs/>
        </w:rPr>
        <w:t xml:space="preserve">Key </w:t>
      </w:r>
      <w:r>
        <w:rPr>
          <w:b/>
          <w:bCs/>
        </w:rPr>
        <w:t xml:space="preserve">contacts / </w:t>
      </w:r>
      <w:r w:rsidRPr="00A96FCF">
        <w:rPr>
          <w:b/>
          <w:bCs/>
        </w:rPr>
        <w:t>relationships:</w:t>
      </w:r>
    </w:p>
    <w:p w14:paraId="63069AF0" w14:textId="77777777" w:rsidR="00716B9B" w:rsidRDefault="009E12E7" w:rsidP="009E12E7">
      <w:pPr>
        <w:tabs>
          <w:tab w:val="left" w:pos="7938"/>
        </w:tabs>
        <w:rPr>
          <w:lang w:val="en-US"/>
        </w:rPr>
      </w:pPr>
      <w:r w:rsidRPr="009E12E7">
        <w:rPr>
          <w:lang w:val="en-US"/>
        </w:rPr>
        <w:t>Work collaboratively and closely with staff from across the International Alliance, HDR UK, technical and business partners who are involved in ICODA</w:t>
      </w:r>
      <w:r w:rsidR="00716B9B">
        <w:rPr>
          <w:lang w:val="en-US"/>
        </w:rPr>
        <w:t xml:space="preserve"> and HDR UK </w:t>
      </w:r>
      <w:r w:rsidRPr="009E12E7">
        <w:rPr>
          <w:lang w:val="en-US"/>
        </w:rPr>
        <w:t>data management, software development, and data analysis</w:t>
      </w:r>
      <w:r>
        <w:rPr>
          <w:lang w:val="en-US"/>
        </w:rPr>
        <w:t xml:space="preserve">.  </w:t>
      </w:r>
    </w:p>
    <w:p w14:paraId="1D0AD4E8" w14:textId="3ACBCEA9" w:rsidR="00716B9B" w:rsidRDefault="00716B9B" w:rsidP="009E12E7">
      <w:pPr>
        <w:tabs>
          <w:tab w:val="left" w:pos="7938"/>
        </w:tabs>
        <w:rPr>
          <w:lang w:val="en-US"/>
        </w:rPr>
      </w:pPr>
      <w:r>
        <w:rPr>
          <w:lang w:val="en-US"/>
        </w:rPr>
        <w:t xml:space="preserve">Supporting ICODA’s Technical Director, ensuring ICODA requirements are met, including </w:t>
      </w:r>
      <w:r w:rsidR="000658D6">
        <w:rPr>
          <w:lang w:val="en-US"/>
        </w:rPr>
        <w:t xml:space="preserve">both </w:t>
      </w:r>
      <w:r>
        <w:rPr>
          <w:lang w:val="en-US"/>
        </w:rPr>
        <w:t xml:space="preserve">operational and support aspects by the ICODA team </w:t>
      </w:r>
      <w:r w:rsidR="000658D6">
        <w:rPr>
          <w:lang w:val="en-US"/>
        </w:rPr>
        <w:t xml:space="preserve">itself </w:t>
      </w:r>
      <w:r>
        <w:rPr>
          <w:lang w:val="en-US"/>
        </w:rPr>
        <w:t xml:space="preserve">and its </w:t>
      </w:r>
      <w:r w:rsidR="000658D6">
        <w:rPr>
          <w:lang w:val="en-US"/>
        </w:rPr>
        <w:t xml:space="preserve">technical </w:t>
      </w:r>
      <w:r>
        <w:rPr>
          <w:lang w:val="en-US"/>
        </w:rPr>
        <w:t>partners.</w:t>
      </w:r>
    </w:p>
    <w:p w14:paraId="5719DD7F" w14:textId="3CBD71FA" w:rsidR="000658D6" w:rsidRPr="000658D6" w:rsidRDefault="00716B9B" w:rsidP="00716B9B">
      <w:pPr>
        <w:tabs>
          <w:tab w:val="left" w:pos="7938"/>
        </w:tabs>
        <w:rPr>
          <w:lang w:val="en-US"/>
        </w:rPr>
      </w:pPr>
      <w:r>
        <w:rPr>
          <w:lang w:val="en-US"/>
        </w:rPr>
        <w:t>Provide Agile project leadership across ICODA and broader team as the Agile expert and Scrum master.</w:t>
      </w:r>
    </w:p>
    <w:p w14:paraId="5F3D28FC" w14:textId="77777777" w:rsidR="00392FDD" w:rsidRPr="008C0851" w:rsidRDefault="00392FDD" w:rsidP="00881B2A">
      <w:pPr>
        <w:tabs>
          <w:tab w:val="left" w:pos="7938"/>
        </w:tabs>
      </w:pPr>
    </w:p>
    <w:p w14:paraId="4E6CEB4B" w14:textId="0C03ACD2" w:rsidR="008F295C" w:rsidRDefault="008F295C" w:rsidP="00881B2A">
      <w:pPr>
        <w:pStyle w:val="GreenSubheading"/>
        <w:tabs>
          <w:tab w:val="left" w:pos="7938"/>
        </w:tabs>
        <w:rPr>
          <w:bCs/>
        </w:rPr>
      </w:pPr>
      <w:r>
        <w:t xml:space="preserve">Knowledge, </w:t>
      </w:r>
      <w:proofErr w:type="gramStart"/>
      <w:r>
        <w:t>skills</w:t>
      </w:r>
      <w:proofErr w:type="gramEnd"/>
      <w:r>
        <w:t xml:space="preserve"> and experience</w:t>
      </w:r>
    </w:p>
    <w:p w14:paraId="08BD6CA6" w14:textId="5774AD87" w:rsidR="002555CA" w:rsidRPr="00A96FCF" w:rsidRDefault="008F295C" w:rsidP="00881B2A">
      <w:pPr>
        <w:tabs>
          <w:tab w:val="left" w:pos="7938"/>
        </w:tabs>
        <w:rPr>
          <w:b/>
          <w:bCs/>
        </w:rPr>
      </w:pPr>
      <w:r>
        <w:rPr>
          <w:b/>
          <w:bCs/>
        </w:rPr>
        <w:t>Essential:</w:t>
      </w:r>
    </w:p>
    <w:p w14:paraId="3C499D03" w14:textId="4E70B6C1" w:rsidR="00E5279C" w:rsidRPr="00B43AB1" w:rsidRDefault="00E5279C" w:rsidP="00E5279C">
      <w:pPr>
        <w:pStyle w:val="ListParagraph"/>
        <w:numPr>
          <w:ilvl w:val="0"/>
          <w:numId w:val="31"/>
        </w:numPr>
        <w:tabs>
          <w:tab w:val="left" w:pos="7938"/>
        </w:tabs>
        <w:rPr>
          <w:rFonts w:asciiTheme="majorHAnsi" w:hAnsiTheme="majorHAnsi" w:cstheme="majorHAnsi"/>
          <w:bCs/>
          <w:color w:val="000000" w:themeColor="text2"/>
          <w:szCs w:val="22"/>
          <w:lang w:eastAsia="en-US"/>
        </w:rPr>
      </w:pPr>
      <w:r>
        <w:t>At least 3 years of proven experience managing technical projects</w:t>
      </w:r>
    </w:p>
    <w:p w14:paraId="7906C7F3" w14:textId="77777777" w:rsidR="00E5279C" w:rsidRDefault="00E5279C" w:rsidP="00E5279C">
      <w:pPr>
        <w:pStyle w:val="ListParagraph"/>
        <w:numPr>
          <w:ilvl w:val="0"/>
          <w:numId w:val="31"/>
        </w:numPr>
        <w:tabs>
          <w:tab w:val="left" w:pos="7938"/>
        </w:tabs>
        <w:rPr>
          <w:szCs w:val="22"/>
        </w:rPr>
      </w:pPr>
      <w:r>
        <w:t xml:space="preserve">Ability to analyse complex scenarios, distil key points and take pragmatic action to move projects forwards in an agile manner. </w:t>
      </w:r>
    </w:p>
    <w:p w14:paraId="1431ACDE" w14:textId="77777777" w:rsidR="00E5279C" w:rsidRDefault="00E5279C" w:rsidP="00E5279C">
      <w:pPr>
        <w:pStyle w:val="ListParagraph"/>
        <w:numPr>
          <w:ilvl w:val="0"/>
          <w:numId w:val="31"/>
        </w:numPr>
        <w:tabs>
          <w:tab w:val="left" w:pos="7938"/>
        </w:tabs>
      </w:pPr>
      <w:r>
        <w:t>Proactive and supportive approach to engagement with colleagues to support problem solving with ability to determine when issues need to be escalated.</w:t>
      </w:r>
    </w:p>
    <w:p w14:paraId="158573B8" w14:textId="09C579F0" w:rsidR="00A859F0" w:rsidRDefault="1D8EA1E4" w:rsidP="00881B2A">
      <w:pPr>
        <w:pStyle w:val="ListParagraph"/>
        <w:numPr>
          <w:ilvl w:val="0"/>
          <w:numId w:val="31"/>
        </w:numPr>
        <w:tabs>
          <w:tab w:val="left" w:pos="7938"/>
        </w:tabs>
      </w:pPr>
      <w:r>
        <w:t xml:space="preserve">At least 3 years of proven </w:t>
      </w:r>
      <w:r w:rsidR="00073F9F">
        <w:t xml:space="preserve">technical </w:t>
      </w:r>
      <w:r w:rsidR="008B09E6">
        <w:t xml:space="preserve">scrum </w:t>
      </w:r>
      <w:r>
        <w:t>management experience across complex multi-national and multi-stakeholder project</w:t>
      </w:r>
      <w:r w:rsidR="009B44C1">
        <w:t>s</w:t>
      </w:r>
      <w:r w:rsidR="00E5279C">
        <w:t>.</w:t>
      </w:r>
    </w:p>
    <w:p w14:paraId="46B4B411" w14:textId="77777777" w:rsidR="00E5279C" w:rsidRPr="00E5279C" w:rsidRDefault="00073F9F" w:rsidP="00073F9F">
      <w:pPr>
        <w:pStyle w:val="ListParagraph"/>
        <w:numPr>
          <w:ilvl w:val="0"/>
          <w:numId w:val="31"/>
        </w:numPr>
        <w:tabs>
          <w:tab w:val="left" w:pos="7938"/>
        </w:tabs>
        <w:rPr>
          <w:szCs w:val="22"/>
        </w:rPr>
      </w:pPr>
      <w:r w:rsidRPr="009B44C1">
        <w:t>Experience</w:t>
      </w:r>
      <w:r w:rsidR="00BE7CF4">
        <w:t>d</w:t>
      </w:r>
      <w:r w:rsidRPr="009B44C1">
        <w:t xml:space="preserve"> as a Scrum Master in an Agile development environment.</w:t>
      </w:r>
    </w:p>
    <w:p w14:paraId="5D9B5756" w14:textId="60335CCC" w:rsidR="00073F9F" w:rsidRPr="00E5279C" w:rsidRDefault="00E5279C" w:rsidP="00073F9F">
      <w:pPr>
        <w:pStyle w:val="ListParagraph"/>
        <w:numPr>
          <w:ilvl w:val="0"/>
          <w:numId w:val="31"/>
        </w:numPr>
        <w:tabs>
          <w:tab w:val="left" w:pos="7938"/>
        </w:tabs>
        <w:rPr>
          <w:szCs w:val="22"/>
        </w:rPr>
      </w:pPr>
      <w:r>
        <w:t>Ability to setup and drive Agile scrum tooling to support projects</w:t>
      </w:r>
      <w:r w:rsidR="00073F9F">
        <w:t xml:space="preserve"> </w:t>
      </w:r>
    </w:p>
    <w:p w14:paraId="6504EFD6" w14:textId="3DF11F10" w:rsidR="003C1947" w:rsidRDefault="00E5279C" w:rsidP="00881B2A">
      <w:pPr>
        <w:pStyle w:val="ListParagraph"/>
        <w:numPr>
          <w:ilvl w:val="0"/>
          <w:numId w:val="31"/>
        </w:numPr>
        <w:tabs>
          <w:tab w:val="left" w:pos="7938"/>
        </w:tabs>
      </w:pPr>
      <w:r>
        <w:t>H</w:t>
      </w:r>
      <w:r w:rsidR="1D8EA1E4">
        <w:t>igh quality and concise communication skills, written and verbal.</w:t>
      </w:r>
    </w:p>
    <w:p w14:paraId="6D380F4C" w14:textId="50C1703A" w:rsidR="003C1947" w:rsidRDefault="003C1947" w:rsidP="00881B2A">
      <w:pPr>
        <w:pStyle w:val="ListParagraph"/>
        <w:numPr>
          <w:ilvl w:val="0"/>
          <w:numId w:val="31"/>
        </w:numPr>
        <w:tabs>
          <w:tab w:val="left" w:pos="7938"/>
        </w:tabs>
      </w:pPr>
      <w:r>
        <w:t>An ability to act a</w:t>
      </w:r>
      <w:r w:rsidR="00DB7589">
        <w:t>t</w:t>
      </w:r>
      <w:r>
        <w:t xml:space="preserve"> pace with a high degree of accuracy</w:t>
      </w:r>
      <w:r w:rsidR="002E67BC">
        <w:t xml:space="preserve"> and independence</w:t>
      </w:r>
      <w:r>
        <w:t>, across international time zones</w:t>
      </w:r>
      <w:r w:rsidR="00E15CAC">
        <w:t>.</w:t>
      </w:r>
    </w:p>
    <w:p w14:paraId="1D867225" w14:textId="1C0B5B21" w:rsidR="00C7514E" w:rsidRDefault="6F715D8F" w:rsidP="00881B2A">
      <w:pPr>
        <w:pStyle w:val="ListParagraph"/>
        <w:numPr>
          <w:ilvl w:val="0"/>
          <w:numId w:val="31"/>
        </w:numPr>
        <w:tabs>
          <w:tab w:val="left" w:pos="7938"/>
        </w:tabs>
      </w:pPr>
      <w:r>
        <w:t>Ability to work in</w:t>
      </w:r>
      <w:r w:rsidR="00C34F66">
        <w:t xml:space="preserve"> self driven fashion in </w:t>
      </w:r>
      <w:r>
        <w:t xml:space="preserve">a dynamic, fast-moving </w:t>
      </w:r>
      <w:r w:rsidR="00C34F66">
        <w:t xml:space="preserve">international </w:t>
      </w:r>
      <w:r>
        <w:t xml:space="preserve">environment establishing structures and processes, </w:t>
      </w:r>
      <w:r w:rsidR="00C34F66">
        <w:t xml:space="preserve">clear information flow and </w:t>
      </w:r>
      <w:r>
        <w:t>ensuring effective stakeholder engagement.</w:t>
      </w:r>
    </w:p>
    <w:p w14:paraId="5F4ED4BE" w14:textId="32B26587" w:rsidR="00E15CAC" w:rsidRDefault="540D8002" w:rsidP="00881B2A">
      <w:pPr>
        <w:pStyle w:val="ListParagraph"/>
        <w:numPr>
          <w:ilvl w:val="0"/>
          <w:numId w:val="31"/>
        </w:numPr>
        <w:tabs>
          <w:tab w:val="left" w:pos="7938"/>
        </w:tabs>
      </w:pPr>
      <w:r>
        <w:t>Ability to see the big strategic picture in combination with flexibility to operate at a tactical, hands-on level.</w:t>
      </w:r>
    </w:p>
    <w:p w14:paraId="1E07DD62" w14:textId="28EDB989" w:rsidR="00392FDD" w:rsidRDefault="00EA6FE0" w:rsidP="00881B2A">
      <w:pPr>
        <w:pStyle w:val="ListParagraph"/>
        <w:numPr>
          <w:ilvl w:val="0"/>
          <w:numId w:val="31"/>
        </w:numPr>
        <w:tabs>
          <w:tab w:val="left" w:pos="7938"/>
        </w:tabs>
      </w:pPr>
      <w:r>
        <w:t>Alignment to the HDR UK values</w:t>
      </w:r>
      <w:r w:rsidR="00E15CAC">
        <w:t>.</w:t>
      </w:r>
    </w:p>
    <w:p w14:paraId="42F37E8F" w14:textId="77777777" w:rsidR="00831C09" w:rsidRDefault="00831C09" w:rsidP="00831C09">
      <w:pPr>
        <w:pStyle w:val="ListParagraph"/>
        <w:tabs>
          <w:tab w:val="left" w:pos="7938"/>
        </w:tabs>
      </w:pPr>
    </w:p>
    <w:p w14:paraId="475C4DA7" w14:textId="7692A429" w:rsidR="00121320" w:rsidRDefault="00121320" w:rsidP="00881B2A">
      <w:pPr>
        <w:tabs>
          <w:tab w:val="left" w:pos="7938"/>
        </w:tabs>
        <w:rPr>
          <w:b/>
          <w:bCs/>
        </w:rPr>
      </w:pPr>
      <w:r>
        <w:rPr>
          <w:b/>
          <w:bCs/>
        </w:rPr>
        <w:t>Desirable:</w:t>
      </w:r>
    </w:p>
    <w:p w14:paraId="5D40A38A" w14:textId="242503D9" w:rsidR="00E23E61" w:rsidRDefault="1D8EA1E4" w:rsidP="00881B2A">
      <w:pPr>
        <w:pStyle w:val="ListParagraph"/>
        <w:numPr>
          <w:ilvl w:val="0"/>
          <w:numId w:val="31"/>
        </w:numPr>
        <w:tabs>
          <w:tab w:val="left" w:pos="7938"/>
        </w:tabs>
      </w:pPr>
      <w:r>
        <w:t xml:space="preserve">Experience working with health data and health organisations and an understanding of Information Governance requirements, data curation and data standards </w:t>
      </w:r>
      <w:r w:rsidR="00E23E61">
        <w:t>for</w:t>
      </w:r>
      <w:r>
        <w:t xml:space="preserve"> health data.</w:t>
      </w:r>
    </w:p>
    <w:p w14:paraId="11F0ADFC" w14:textId="2A54942E" w:rsidR="008C0851" w:rsidRPr="00E23E61" w:rsidRDefault="1D8EA1E4" w:rsidP="00881B2A">
      <w:pPr>
        <w:pStyle w:val="ListParagraph"/>
        <w:numPr>
          <w:ilvl w:val="0"/>
          <w:numId w:val="31"/>
        </w:numPr>
        <w:tabs>
          <w:tab w:val="left" w:pos="7938"/>
        </w:tabs>
        <w:rPr>
          <w:rFonts w:asciiTheme="majorHAnsi" w:hAnsiTheme="majorHAnsi" w:cstheme="majorBidi"/>
          <w:color w:val="000000" w:themeColor="text2"/>
          <w:lang w:eastAsia="en-US"/>
        </w:rPr>
      </w:pPr>
      <w:r>
        <w:t xml:space="preserve">Experience </w:t>
      </w:r>
      <w:r w:rsidRPr="1D8EA1E4">
        <w:rPr>
          <w:color w:val="000000" w:themeColor="text2"/>
        </w:rPr>
        <w:t>using Confluence</w:t>
      </w:r>
      <w:r w:rsidR="00073F9F">
        <w:rPr>
          <w:color w:val="000000" w:themeColor="text2"/>
        </w:rPr>
        <w:t>,</w:t>
      </w:r>
      <w:r w:rsidRPr="1D8EA1E4">
        <w:rPr>
          <w:color w:val="000000" w:themeColor="text2"/>
        </w:rPr>
        <w:t xml:space="preserve"> JIRA</w:t>
      </w:r>
      <w:r w:rsidR="00E5279C">
        <w:rPr>
          <w:color w:val="000000" w:themeColor="text2"/>
        </w:rPr>
        <w:t xml:space="preserve">, </w:t>
      </w:r>
      <w:proofErr w:type="gramStart"/>
      <w:r w:rsidR="00E5279C">
        <w:rPr>
          <w:color w:val="000000" w:themeColor="text2"/>
        </w:rPr>
        <w:t>Trello</w:t>
      </w:r>
      <w:proofErr w:type="gramEnd"/>
      <w:r w:rsidRPr="1D8EA1E4">
        <w:rPr>
          <w:color w:val="000000" w:themeColor="text2"/>
        </w:rPr>
        <w:t xml:space="preserve"> </w:t>
      </w:r>
      <w:r w:rsidR="008C0851" w:rsidRPr="1D8EA1E4">
        <w:rPr>
          <w:color w:val="000000" w:themeColor="text2"/>
        </w:rPr>
        <w:t xml:space="preserve">and similar </w:t>
      </w:r>
      <w:r w:rsidR="00E5279C">
        <w:rPr>
          <w:color w:val="000000" w:themeColor="text2"/>
        </w:rPr>
        <w:t xml:space="preserve">Agile </w:t>
      </w:r>
      <w:r w:rsidRPr="1D8EA1E4">
        <w:rPr>
          <w:color w:val="000000" w:themeColor="text2"/>
        </w:rPr>
        <w:t>project management tools.</w:t>
      </w:r>
    </w:p>
    <w:p w14:paraId="0AC875E6" w14:textId="4962C9D7" w:rsidR="00D26F02" w:rsidRPr="00B43AB1" w:rsidRDefault="00D26F02" w:rsidP="00881B2A">
      <w:pPr>
        <w:pStyle w:val="ListParagraph"/>
        <w:widowControl w:val="0"/>
        <w:numPr>
          <w:ilvl w:val="0"/>
          <w:numId w:val="46"/>
        </w:numPr>
        <w:tabs>
          <w:tab w:val="left" w:pos="7938"/>
        </w:tabs>
        <w:overflowPunct w:val="0"/>
        <w:autoSpaceDE w:val="0"/>
        <w:autoSpaceDN w:val="0"/>
        <w:spacing w:line="240" w:lineRule="auto"/>
        <w:ind w:right="-142"/>
        <w:rPr>
          <w:rFonts w:asciiTheme="majorHAnsi" w:hAnsiTheme="majorHAnsi" w:cstheme="majorBidi"/>
          <w:color w:val="000000" w:themeColor="text2"/>
          <w:lang w:eastAsia="en-US"/>
        </w:rPr>
      </w:pPr>
      <w:r w:rsidRPr="1D8EA1E4">
        <w:rPr>
          <w:rFonts w:asciiTheme="majorHAnsi" w:hAnsiTheme="majorHAnsi" w:cstheme="majorBidi"/>
          <w:color w:val="000000" w:themeColor="text2"/>
          <w:lang w:eastAsia="en-US"/>
        </w:rPr>
        <w:lastRenderedPageBreak/>
        <w:t>Experience of Information Governance processes and requirements.</w:t>
      </w:r>
    </w:p>
    <w:p w14:paraId="307F9987" w14:textId="7D737263" w:rsidR="000949A9" w:rsidRPr="00B43AB1" w:rsidRDefault="1D8EA1E4" w:rsidP="00881B2A">
      <w:pPr>
        <w:numPr>
          <w:ilvl w:val="0"/>
          <w:numId w:val="47"/>
        </w:numPr>
        <w:tabs>
          <w:tab w:val="left" w:pos="7938"/>
        </w:tabs>
        <w:spacing w:after="0"/>
        <w:rPr>
          <w:rFonts w:asciiTheme="majorHAnsi" w:hAnsiTheme="majorHAnsi" w:cstheme="majorBidi"/>
          <w:color w:val="000000" w:themeColor="text2"/>
        </w:rPr>
      </w:pPr>
      <w:r w:rsidRPr="1D8EA1E4">
        <w:rPr>
          <w:rFonts w:asciiTheme="majorHAnsi" w:hAnsiTheme="majorHAnsi" w:cstheme="majorBidi"/>
          <w:color w:val="000000" w:themeColor="text2"/>
        </w:rPr>
        <w:t>An understanding of research delivery within the public sector, academia and/or industry.</w:t>
      </w:r>
    </w:p>
    <w:p w14:paraId="6DB86B29" w14:textId="71037131" w:rsidR="002555CA" w:rsidRDefault="002555CA" w:rsidP="00881B2A">
      <w:pPr>
        <w:tabs>
          <w:tab w:val="left" w:pos="7938"/>
        </w:tabs>
        <w:rPr>
          <w:b/>
          <w:bCs/>
        </w:rPr>
      </w:pPr>
    </w:p>
    <w:p w14:paraId="19250C79" w14:textId="3DC7366D" w:rsidR="00091675" w:rsidRDefault="00091675" w:rsidP="00206592">
      <w:pPr>
        <w:pStyle w:val="GreenSubheading"/>
        <w:tabs>
          <w:tab w:val="left" w:pos="7938"/>
        </w:tabs>
        <w:spacing w:after="0" w:line="240" w:lineRule="auto"/>
      </w:pPr>
      <w:r>
        <w:t xml:space="preserve">Dimensions </w:t>
      </w:r>
    </w:p>
    <w:p w14:paraId="1E7FC426" w14:textId="77777777" w:rsidR="00206592" w:rsidRPr="00091675" w:rsidRDefault="00206592" w:rsidP="00206592">
      <w:pPr>
        <w:pStyle w:val="GreenSubheading"/>
        <w:tabs>
          <w:tab w:val="left" w:pos="7938"/>
        </w:tabs>
        <w:spacing w:after="0" w:line="240" w:lineRule="auto"/>
      </w:pPr>
    </w:p>
    <w:p w14:paraId="7D34361D" w14:textId="15B97CB0" w:rsidR="00121320" w:rsidRPr="00C97935" w:rsidRDefault="00091675" w:rsidP="00206592">
      <w:pPr>
        <w:widowControl w:val="0"/>
        <w:numPr>
          <w:ilvl w:val="0"/>
          <w:numId w:val="44"/>
        </w:numPr>
        <w:tabs>
          <w:tab w:val="left" w:pos="7938"/>
        </w:tabs>
        <w:suppressAutoHyphens/>
        <w:overflowPunct w:val="0"/>
        <w:autoSpaceDE w:val="0"/>
        <w:autoSpaceDN w:val="0"/>
        <w:spacing w:after="0" w:line="240" w:lineRule="auto"/>
        <w:contextualSpacing/>
        <w:rPr>
          <w:rFonts w:ascii="Calibri" w:eastAsia="PMingLiU" w:hAnsi="Calibri" w:cs="Calibri"/>
          <w:color w:val="000000"/>
          <w:szCs w:val="22"/>
        </w:rPr>
      </w:pPr>
      <w:r w:rsidRPr="00091675">
        <w:rPr>
          <w:rFonts w:ascii="Calibri" w:eastAsia="PMingLiU" w:hAnsi="Calibri" w:cs="Calibri"/>
          <w:color w:val="000000"/>
          <w:szCs w:val="22"/>
        </w:rPr>
        <w:t xml:space="preserve">This will be a 5 day per week role </w:t>
      </w:r>
      <w:r w:rsidR="00121320" w:rsidRPr="00091675">
        <w:rPr>
          <w:rFonts w:ascii="Calibri" w:eastAsia="PMingLiU" w:hAnsi="Calibri" w:cs="Calibri"/>
          <w:color w:val="000000"/>
          <w:szCs w:val="22"/>
        </w:rPr>
        <w:t>FTC</w:t>
      </w:r>
      <w:r w:rsidR="000B3EF1">
        <w:rPr>
          <w:rFonts w:ascii="Calibri" w:eastAsia="PMingLiU" w:hAnsi="Calibri" w:cs="Calibri"/>
          <w:color w:val="000000"/>
          <w:szCs w:val="22"/>
        </w:rPr>
        <w:t xml:space="preserve"> </w:t>
      </w:r>
      <w:r w:rsidR="001C67AD">
        <w:rPr>
          <w:rFonts w:ascii="Calibri" w:eastAsia="PMingLiU" w:hAnsi="Calibri" w:cs="Calibri"/>
          <w:color w:val="000000"/>
          <w:szCs w:val="22"/>
        </w:rPr>
        <w:t xml:space="preserve">until 01 June 2021 </w:t>
      </w:r>
      <w:r w:rsidR="000B3EF1">
        <w:rPr>
          <w:rFonts w:ascii="Calibri" w:eastAsia="Calibri" w:hAnsi="Calibri" w:cs="Calibri"/>
          <w:lang w:eastAsia="en-US"/>
        </w:rPr>
        <w:t>with potential for extension subject to funding.</w:t>
      </w:r>
    </w:p>
    <w:p w14:paraId="07F13838" w14:textId="77777777" w:rsidR="00C97935" w:rsidRPr="00091675" w:rsidRDefault="00C97935" w:rsidP="00C97935">
      <w:pPr>
        <w:widowControl w:val="0"/>
        <w:tabs>
          <w:tab w:val="left" w:pos="7938"/>
        </w:tabs>
        <w:suppressAutoHyphens/>
        <w:overflowPunct w:val="0"/>
        <w:autoSpaceDE w:val="0"/>
        <w:autoSpaceDN w:val="0"/>
        <w:spacing w:after="0" w:line="240" w:lineRule="auto"/>
        <w:ind w:left="360"/>
        <w:contextualSpacing/>
        <w:rPr>
          <w:rFonts w:ascii="Calibri" w:eastAsia="PMingLiU" w:hAnsi="Calibri" w:cs="Calibri"/>
          <w:color w:val="000000"/>
          <w:szCs w:val="22"/>
        </w:rPr>
      </w:pPr>
    </w:p>
    <w:p w14:paraId="06B49B7E" w14:textId="5F9E5655" w:rsidR="00C97935" w:rsidRPr="00503A79" w:rsidRDefault="00C97935" w:rsidP="00C97935">
      <w:pPr>
        <w:pStyle w:val="paragraph"/>
        <w:numPr>
          <w:ilvl w:val="0"/>
          <w:numId w:val="44"/>
        </w:numPr>
        <w:spacing w:before="0" w:beforeAutospacing="0" w:after="0" w:afterAutospacing="0" w:line="259" w:lineRule="auto"/>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All HDR UK roles are primarily based at our London offices, however we are flexibly working across </w:t>
      </w:r>
      <w:proofErr w:type="gramStart"/>
      <w:r>
        <w:rPr>
          <w:rStyle w:val="normaltextrun"/>
          <w:rFonts w:ascii="Calibri" w:hAnsi="Calibri" w:cs="Calibri"/>
          <w:color w:val="000000"/>
          <w:sz w:val="22"/>
          <w:szCs w:val="22"/>
        </w:rPr>
        <w:t>a</w:t>
      </w:r>
      <w:r w:rsidR="00FA1986">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number of</w:t>
      </w:r>
      <w:proofErr w:type="gramEnd"/>
      <w:r>
        <w:rPr>
          <w:rStyle w:val="normaltextrun"/>
          <w:rFonts w:ascii="Calibri" w:hAnsi="Calibri" w:cs="Calibri"/>
          <w:color w:val="000000"/>
          <w:sz w:val="22"/>
          <w:szCs w:val="22"/>
        </w:rPr>
        <w:t xml:space="preserve"> geographical locations. All our teams are currently working remotely, and we will make flexible office working available again once restrictions are lifted. </w:t>
      </w:r>
    </w:p>
    <w:p w14:paraId="65A978C7" w14:textId="2F1C6F0A" w:rsidR="002555CA" w:rsidRDefault="002555CA" w:rsidP="00881B2A">
      <w:pPr>
        <w:tabs>
          <w:tab w:val="left" w:pos="7938"/>
        </w:tabs>
      </w:pPr>
    </w:p>
    <w:p w14:paraId="548EA49F" w14:textId="7522FD4A" w:rsidR="00E027E2" w:rsidRDefault="00E027E2" w:rsidP="00206592">
      <w:pPr>
        <w:pStyle w:val="GreenSubheading"/>
        <w:tabs>
          <w:tab w:val="left" w:pos="7938"/>
        </w:tabs>
        <w:spacing w:after="0" w:line="240" w:lineRule="auto"/>
      </w:pPr>
      <w:r w:rsidRPr="00E027E2">
        <w:t>Application Process</w:t>
      </w:r>
    </w:p>
    <w:p w14:paraId="5A5C0507" w14:textId="77777777" w:rsidR="00206592" w:rsidRPr="00D8389C" w:rsidRDefault="00206592" w:rsidP="00206592">
      <w:pPr>
        <w:pStyle w:val="GreenSubheading"/>
        <w:tabs>
          <w:tab w:val="left" w:pos="7938"/>
        </w:tabs>
        <w:spacing w:after="0" w:line="240" w:lineRule="auto"/>
        <w:rPr>
          <w:lang w:val="en-US"/>
        </w:rPr>
      </w:pPr>
    </w:p>
    <w:p w14:paraId="7F4E55D4" w14:textId="77777777" w:rsidR="00E027E2" w:rsidRPr="00E027E2" w:rsidRDefault="00E027E2" w:rsidP="00206592">
      <w:pPr>
        <w:keepLines/>
        <w:tabs>
          <w:tab w:val="left" w:pos="220"/>
          <w:tab w:val="left" w:pos="720"/>
          <w:tab w:val="left" w:pos="7938"/>
        </w:tabs>
        <w:autoSpaceDE w:val="0"/>
        <w:autoSpaceDN w:val="0"/>
        <w:adjustRightInd w:val="0"/>
        <w:spacing w:after="0" w:line="240" w:lineRule="auto"/>
        <w:ind w:right="-143"/>
        <w:rPr>
          <w:rFonts w:ascii="Calibri" w:eastAsia="PMingLiU" w:hAnsi="Calibri" w:cs="Arial"/>
          <w:color w:val="0563C1"/>
          <w:szCs w:val="24"/>
          <w:u w:val="single"/>
        </w:rPr>
      </w:pPr>
      <w:r w:rsidRPr="00E027E2">
        <w:rPr>
          <w:rFonts w:ascii="Calibri" w:eastAsia="PMingLiU" w:hAnsi="Calibri" w:cs="Calibri"/>
          <w:color w:val="000000"/>
          <w:szCs w:val="22"/>
        </w:rPr>
        <w:t xml:space="preserve">Please apply with a CV and covering letter of no more than 500 words explaining what you can bring to this role, </w:t>
      </w:r>
      <w:r w:rsidRPr="00E027E2">
        <w:rPr>
          <w:rFonts w:ascii="Calibri" w:eastAsia="PMingLiU" w:hAnsi="Calibri" w:cs="Calibri"/>
          <w:color w:val="000000"/>
          <w:szCs w:val="22"/>
          <w:lang w:val="en-US"/>
        </w:rPr>
        <w:t xml:space="preserve">including your current salary, </w:t>
      </w:r>
      <w:r w:rsidRPr="00E027E2">
        <w:rPr>
          <w:rFonts w:ascii="Calibri" w:eastAsia="PMingLiU" w:hAnsi="Calibri" w:cs="Calibri"/>
          <w:color w:val="000000"/>
          <w:szCs w:val="22"/>
        </w:rPr>
        <w:t xml:space="preserve">to </w:t>
      </w:r>
      <w:hyperlink r:id="rId17" w:history="1">
        <w:r w:rsidRPr="00E027E2">
          <w:rPr>
            <w:rFonts w:ascii="Calibri" w:eastAsia="PMingLiU" w:hAnsi="Calibri" w:cs="Times New Roman"/>
            <w:color w:val="0563C1"/>
            <w:szCs w:val="24"/>
            <w:u w:val="single"/>
            <w:lang w:val="en-US"/>
          </w:rPr>
          <w:t>hdruk@gravitatehr.co.uk</w:t>
        </w:r>
      </w:hyperlink>
      <w:r w:rsidRPr="00E027E2">
        <w:rPr>
          <w:rFonts w:ascii="Calibri" w:eastAsia="PMingLiU" w:hAnsi="Calibri" w:cs="Arial"/>
          <w:color w:val="0563C1"/>
          <w:szCs w:val="24"/>
          <w:u w:val="single"/>
        </w:rPr>
        <w:t>.</w:t>
      </w:r>
    </w:p>
    <w:p w14:paraId="7B3F9FB2" w14:textId="77777777" w:rsidR="00E027E2" w:rsidRPr="00E027E2" w:rsidRDefault="00E027E2" w:rsidP="00881B2A">
      <w:pPr>
        <w:keepLines/>
        <w:tabs>
          <w:tab w:val="left" w:pos="220"/>
          <w:tab w:val="left" w:pos="720"/>
          <w:tab w:val="left" w:pos="7938"/>
        </w:tabs>
        <w:autoSpaceDE w:val="0"/>
        <w:autoSpaceDN w:val="0"/>
        <w:adjustRightInd w:val="0"/>
        <w:spacing w:after="0" w:line="260" w:lineRule="atLeast"/>
        <w:ind w:right="-143"/>
        <w:rPr>
          <w:rFonts w:ascii="Calibri" w:eastAsia="PMingLiU" w:hAnsi="Calibri" w:cs="Arial"/>
          <w:color w:val="0563C1"/>
          <w:szCs w:val="24"/>
          <w:u w:val="single"/>
        </w:rPr>
      </w:pPr>
    </w:p>
    <w:p w14:paraId="3A5F6A6E" w14:textId="5D6C2522" w:rsidR="00E027E2" w:rsidRPr="00E027E2" w:rsidRDefault="00E027E2" w:rsidP="00881B2A">
      <w:pPr>
        <w:tabs>
          <w:tab w:val="left" w:pos="7938"/>
        </w:tabs>
        <w:spacing w:after="0" w:line="260" w:lineRule="atLeast"/>
        <w:rPr>
          <w:rFonts w:ascii="Calibri" w:eastAsia="PMingLiU" w:hAnsi="Calibri" w:cs="Calibri"/>
          <w:b/>
          <w:color w:val="000000"/>
          <w:szCs w:val="22"/>
        </w:rPr>
      </w:pPr>
      <w:r w:rsidRPr="00E027E2">
        <w:rPr>
          <w:rFonts w:ascii="Calibri" w:eastAsia="PMingLiU" w:hAnsi="Calibri" w:cs="Calibri"/>
          <w:bCs/>
          <w:color w:val="000000"/>
          <w:szCs w:val="22"/>
        </w:rPr>
        <w:t>The</w:t>
      </w:r>
      <w:r w:rsidRPr="00E027E2">
        <w:rPr>
          <w:rFonts w:ascii="Calibri" w:eastAsia="PMingLiU" w:hAnsi="Calibri" w:cs="Calibri"/>
          <w:b/>
          <w:color w:val="000000"/>
          <w:szCs w:val="22"/>
        </w:rPr>
        <w:t xml:space="preserve"> closing date </w:t>
      </w:r>
      <w:r w:rsidRPr="00E027E2">
        <w:rPr>
          <w:rFonts w:ascii="Calibri" w:eastAsia="PMingLiU" w:hAnsi="Calibri" w:cs="Calibri"/>
          <w:bCs/>
          <w:color w:val="000000"/>
          <w:szCs w:val="22"/>
        </w:rPr>
        <w:t xml:space="preserve">for this vacancy is </w:t>
      </w:r>
      <w:r w:rsidR="00A4677D">
        <w:rPr>
          <w:rFonts w:ascii="Calibri" w:eastAsia="PMingLiU" w:hAnsi="Calibri" w:cs="Calibri"/>
          <w:b/>
          <w:color w:val="000000"/>
          <w:szCs w:val="22"/>
        </w:rPr>
        <w:t xml:space="preserve">5pm on </w:t>
      </w:r>
      <w:r w:rsidR="006E2AF1">
        <w:rPr>
          <w:rFonts w:ascii="Calibri" w:eastAsia="PMingLiU" w:hAnsi="Calibri" w:cs="Calibri"/>
          <w:b/>
          <w:color w:val="000000"/>
          <w:szCs w:val="22"/>
        </w:rPr>
        <w:t>Monday 8 March.</w:t>
      </w:r>
    </w:p>
    <w:p w14:paraId="704A7F6C" w14:textId="77777777" w:rsidR="001C67AD" w:rsidRDefault="001C67AD" w:rsidP="00881B2A">
      <w:pPr>
        <w:tabs>
          <w:tab w:val="left" w:pos="7938"/>
        </w:tabs>
        <w:spacing w:after="0" w:line="260" w:lineRule="atLeast"/>
        <w:rPr>
          <w:rFonts w:ascii="Calibri" w:eastAsia="PMingLiU" w:hAnsi="Calibri" w:cs="Calibri"/>
          <w:b/>
          <w:color w:val="000000"/>
          <w:szCs w:val="22"/>
        </w:rPr>
      </w:pPr>
    </w:p>
    <w:p w14:paraId="7982D8EC" w14:textId="5D750770" w:rsidR="00E027E2" w:rsidRPr="00E027E2" w:rsidRDefault="00E027E2" w:rsidP="00881B2A">
      <w:pPr>
        <w:tabs>
          <w:tab w:val="left" w:pos="7938"/>
        </w:tabs>
        <w:spacing w:after="0" w:line="260" w:lineRule="atLeast"/>
        <w:rPr>
          <w:rFonts w:ascii="Calibri" w:eastAsia="PMingLiU" w:hAnsi="Calibri" w:cs="Calibri"/>
          <w:b/>
          <w:color w:val="000000"/>
          <w:szCs w:val="22"/>
        </w:rPr>
      </w:pPr>
      <w:r w:rsidRPr="00E027E2">
        <w:rPr>
          <w:rFonts w:ascii="Calibri" w:eastAsia="PMingLiU" w:hAnsi="Calibri" w:cs="Calibri"/>
          <w:b/>
          <w:color w:val="000000"/>
          <w:szCs w:val="22"/>
        </w:rPr>
        <w:t xml:space="preserve">Interviews </w:t>
      </w:r>
      <w:r w:rsidRPr="00E027E2">
        <w:rPr>
          <w:rFonts w:ascii="Calibri" w:eastAsia="PMingLiU" w:hAnsi="Calibri" w:cs="Calibri"/>
          <w:bCs/>
          <w:color w:val="000000"/>
          <w:szCs w:val="22"/>
        </w:rPr>
        <w:t>are expected to take place on</w:t>
      </w:r>
      <w:r w:rsidR="006703A6">
        <w:rPr>
          <w:rFonts w:ascii="Calibri" w:eastAsia="PMingLiU" w:hAnsi="Calibri" w:cs="Calibri"/>
          <w:b/>
          <w:color w:val="000000"/>
          <w:szCs w:val="22"/>
        </w:rPr>
        <w:t xml:space="preserve"> </w:t>
      </w:r>
      <w:r w:rsidR="00070F29">
        <w:rPr>
          <w:rFonts w:ascii="Calibri" w:eastAsia="PMingLiU" w:hAnsi="Calibri" w:cs="Calibri"/>
          <w:b/>
          <w:color w:val="000000"/>
          <w:szCs w:val="22"/>
        </w:rPr>
        <w:t xml:space="preserve">week commencing </w:t>
      </w:r>
      <w:r w:rsidR="006E2AF1">
        <w:rPr>
          <w:rFonts w:ascii="Calibri" w:eastAsia="PMingLiU" w:hAnsi="Calibri" w:cs="Calibri"/>
          <w:b/>
          <w:color w:val="000000"/>
          <w:szCs w:val="22"/>
        </w:rPr>
        <w:t xml:space="preserve">15 March. </w:t>
      </w:r>
    </w:p>
    <w:p w14:paraId="2BC8C335" w14:textId="77777777" w:rsidR="00E027E2" w:rsidRPr="00E027E2" w:rsidRDefault="00E027E2" w:rsidP="00881B2A">
      <w:pPr>
        <w:tabs>
          <w:tab w:val="left" w:pos="7938"/>
        </w:tabs>
        <w:spacing w:after="0" w:line="260" w:lineRule="atLeast"/>
        <w:rPr>
          <w:rFonts w:ascii="Calibri" w:eastAsia="PMingLiU" w:hAnsi="Calibri" w:cs="Calibri"/>
          <w:b/>
          <w:color w:val="000000"/>
          <w:szCs w:val="22"/>
        </w:rPr>
      </w:pPr>
    </w:p>
    <w:p w14:paraId="7E779D0A" w14:textId="4DD07A4C" w:rsidR="00392FDD" w:rsidRDefault="00392FDD" w:rsidP="00881B2A">
      <w:pPr>
        <w:widowControl w:val="0"/>
        <w:tabs>
          <w:tab w:val="left" w:pos="7938"/>
        </w:tabs>
        <w:spacing w:after="0" w:line="260" w:lineRule="atLeast"/>
        <w:rPr>
          <w:rFonts w:ascii="Calibri" w:eastAsia="PMingLiU" w:hAnsi="Calibri" w:cs="Calibri"/>
          <w:b/>
          <w:color w:val="000000"/>
          <w:szCs w:val="22"/>
        </w:rPr>
      </w:pPr>
    </w:p>
    <w:p w14:paraId="51F0A494" w14:textId="17E69BFB" w:rsidR="00392FDD" w:rsidRDefault="00392FDD" w:rsidP="00881B2A">
      <w:pPr>
        <w:widowControl w:val="0"/>
        <w:tabs>
          <w:tab w:val="left" w:pos="7938"/>
        </w:tabs>
        <w:spacing w:after="0" w:line="260" w:lineRule="atLeast"/>
        <w:rPr>
          <w:rFonts w:ascii="Calibri" w:eastAsia="PMingLiU" w:hAnsi="Calibri" w:cs="Calibri"/>
          <w:b/>
          <w:color w:val="000000"/>
          <w:szCs w:val="22"/>
        </w:rPr>
      </w:pPr>
    </w:p>
    <w:p w14:paraId="04FABA56" w14:textId="77777777" w:rsidR="00392FDD" w:rsidRPr="00E027E2" w:rsidRDefault="00392FDD" w:rsidP="00881B2A">
      <w:pPr>
        <w:widowControl w:val="0"/>
        <w:tabs>
          <w:tab w:val="left" w:pos="7938"/>
        </w:tabs>
        <w:spacing w:after="0" w:line="260" w:lineRule="atLeast"/>
        <w:rPr>
          <w:rFonts w:ascii="Calibri" w:eastAsia="PMingLiU" w:hAnsi="Calibri" w:cs="Calibri"/>
          <w:b/>
          <w:color w:val="000000"/>
          <w:szCs w:val="22"/>
        </w:rPr>
      </w:pPr>
    </w:p>
    <w:p w14:paraId="5868542D" w14:textId="1D6D8599" w:rsidR="00A76E8C" w:rsidRDefault="00A76E8C" w:rsidP="00881B2A">
      <w:pPr>
        <w:widowControl w:val="0"/>
        <w:tabs>
          <w:tab w:val="left" w:pos="7938"/>
        </w:tabs>
        <w:spacing w:after="0" w:line="260" w:lineRule="atLeast"/>
      </w:pPr>
    </w:p>
    <w:p w14:paraId="3AB77A26" w14:textId="77777777" w:rsidR="002C1E0E" w:rsidRDefault="002C1E0E" w:rsidP="00881B2A">
      <w:pPr>
        <w:pStyle w:val="GreenSubheading"/>
        <w:tabs>
          <w:tab w:val="left" w:pos="7938"/>
        </w:tabs>
      </w:pPr>
      <w:r>
        <w:t>HDR UK’s values</w:t>
      </w:r>
    </w:p>
    <w:p w14:paraId="2BD5CF42" w14:textId="77777777" w:rsidR="002C1E0E" w:rsidRPr="00812957" w:rsidRDefault="002C1E0E" w:rsidP="00881B2A">
      <w:pPr>
        <w:tabs>
          <w:tab w:val="left" w:pos="7938"/>
        </w:tabs>
        <w:ind w:right="-143"/>
      </w:pPr>
      <w:r w:rsidRPr="00C6635B">
        <w:t>HDR UK’s</w:t>
      </w:r>
      <w:r>
        <w:t xml:space="preserve"> values guide how we work together within HDR UK and with our partners and other stakeholders:</w:t>
      </w:r>
    </w:p>
    <w:p w14:paraId="447CED72" w14:textId="77777777" w:rsidR="002C1E0E" w:rsidRPr="006A1BD4" w:rsidRDefault="002C1E0E" w:rsidP="00881B2A">
      <w:pPr>
        <w:pStyle w:val="ListParagraph"/>
        <w:numPr>
          <w:ilvl w:val="0"/>
          <w:numId w:val="24"/>
        </w:numPr>
        <w:tabs>
          <w:tab w:val="left" w:pos="7938"/>
        </w:tabs>
        <w:spacing w:after="0" w:line="260" w:lineRule="atLeast"/>
        <w:ind w:right="-143"/>
      </w:pPr>
      <w:r w:rsidRPr="006A1BD4">
        <w:rPr>
          <w:b/>
        </w:rPr>
        <w:t>Transparency</w:t>
      </w:r>
      <w:r w:rsidRPr="006A1BD4">
        <w:t xml:space="preserve">: </w:t>
      </w:r>
      <w:r>
        <w:t xml:space="preserve">we will share information, </w:t>
      </w:r>
      <w:proofErr w:type="gramStart"/>
      <w:r>
        <w:t>insights</w:t>
      </w:r>
      <w:proofErr w:type="gramEnd"/>
      <w:r>
        <w:t xml:space="preserve"> and innovations</w:t>
      </w:r>
      <w:r w:rsidRPr="006A1BD4">
        <w:t xml:space="preserve"> so that we learn faster together. </w:t>
      </w:r>
    </w:p>
    <w:p w14:paraId="07ADF96C" w14:textId="77777777" w:rsidR="002C1E0E" w:rsidRPr="006A4E76" w:rsidRDefault="002C1E0E" w:rsidP="00881B2A">
      <w:pPr>
        <w:pStyle w:val="ListParagraph"/>
        <w:numPr>
          <w:ilvl w:val="0"/>
          <w:numId w:val="24"/>
        </w:numPr>
        <w:tabs>
          <w:tab w:val="left" w:pos="7938"/>
        </w:tabs>
        <w:spacing w:after="0" w:line="260" w:lineRule="atLeast"/>
        <w:ind w:right="-143"/>
      </w:pPr>
      <w:r w:rsidRPr="006A1BD4">
        <w:rPr>
          <w:b/>
        </w:rPr>
        <w:t>Optimism</w:t>
      </w:r>
      <w:r w:rsidRPr="006A1BD4">
        <w:t xml:space="preserve">: we believe that we can make things better, that we can do things differently and that we can overcome challenges to create a new and thriving </w:t>
      </w:r>
      <w:r>
        <w:t xml:space="preserve">health data ecosystem that benefits patients and the public, the NHS, scientific </w:t>
      </w:r>
      <w:proofErr w:type="gramStart"/>
      <w:r>
        <w:t>discovery</w:t>
      </w:r>
      <w:proofErr w:type="gramEnd"/>
      <w:r>
        <w:t xml:space="preserve"> and </w:t>
      </w:r>
      <w:r w:rsidRPr="006A1BD4">
        <w:t>industry</w:t>
      </w:r>
      <w:r>
        <w:t>.</w:t>
      </w:r>
    </w:p>
    <w:p w14:paraId="384650E4" w14:textId="77777777" w:rsidR="002C1E0E" w:rsidRPr="006A1BD4" w:rsidRDefault="002C1E0E" w:rsidP="00881B2A">
      <w:pPr>
        <w:pStyle w:val="ListParagraph"/>
        <w:numPr>
          <w:ilvl w:val="0"/>
          <w:numId w:val="24"/>
        </w:numPr>
        <w:tabs>
          <w:tab w:val="left" w:pos="7938"/>
        </w:tabs>
        <w:spacing w:after="0" w:line="260" w:lineRule="atLeast"/>
        <w:ind w:right="-143"/>
      </w:pPr>
      <w:r w:rsidRPr="006A1BD4">
        <w:rPr>
          <w:b/>
        </w:rPr>
        <w:t>Respect</w:t>
      </w:r>
      <w:r w:rsidRPr="006A1BD4">
        <w:t xml:space="preserve">: we deliver better results when we work in a truly interdisciplinary way. We listen, </w:t>
      </w:r>
      <w:proofErr w:type="gramStart"/>
      <w:r w:rsidRPr="006A1BD4">
        <w:t>share</w:t>
      </w:r>
      <w:proofErr w:type="gramEnd"/>
      <w:r w:rsidRPr="006A1BD4">
        <w:t xml:space="preserve"> and respect a diversity of though</w:t>
      </w:r>
      <w:r>
        <w:t>t</w:t>
      </w:r>
      <w:r w:rsidRPr="006A1BD4">
        <w:t xml:space="preserve"> and opinion, perspective and experience. We are inclusive - leveraging and fairly attributing the expertise and capabilities of others. </w:t>
      </w:r>
    </w:p>
    <w:p w14:paraId="7C9A1E8E" w14:textId="77777777" w:rsidR="002C1E0E" w:rsidRDefault="002C1E0E" w:rsidP="00881B2A">
      <w:pPr>
        <w:pStyle w:val="ListParagraph"/>
        <w:numPr>
          <w:ilvl w:val="0"/>
          <w:numId w:val="24"/>
        </w:numPr>
        <w:tabs>
          <w:tab w:val="left" w:pos="7938"/>
        </w:tabs>
        <w:spacing w:after="0" w:line="260" w:lineRule="atLeast"/>
        <w:ind w:right="-143"/>
      </w:pPr>
      <w:r w:rsidRPr="00DE53E5">
        <w:rPr>
          <w:b/>
        </w:rPr>
        <w:t>Courage</w:t>
      </w:r>
      <w:r w:rsidRPr="00DE53E5">
        <w:t xml:space="preserve">: we are leading the way and will be prepared to try new things, take risks, embrace </w:t>
      </w:r>
      <w:proofErr w:type="gramStart"/>
      <w:r w:rsidRPr="00DE53E5">
        <w:t>ambiguity</w:t>
      </w:r>
      <w:proofErr w:type="gramEnd"/>
      <w:r w:rsidRPr="00DE53E5">
        <w:t xml:space="preserve"> and challenge the status quo. We will contribute opinions to shape the future of health data research. </w:t>
      </w:r>
    </w:p>
    <w:p w14:paraId="1D42B1B0" w14:textId="6C969DCD" w:rsidR="001310AD" w:rsidRDefault="002C1E0E" w:rsidP="00881B2A">
      <w:pPr>
        <w:pStyle w:val="ListParagraph"/>
        <w:numPr>
          <w:ilvl w:val="0"/>
          <w:numId w:val="24"/>
        </w:numPr>
        <w:tabs>
          <w:tab w:val="left" w:pos="7938"/>
        </w:tabs>
        <w:spacing w:after="0" w:line="260" w:lineRule="atLeast"/>
        <w:ind w:right="-143"/>
      </w:pPr>
      <w:r>
        <w:rPr>
          <w:b/>
        </w:rPr>
        <w:t>Humility</w:t>
      </w:r>
      <w:r w:rsidRPr="00F75715">
        <w:t>:</w:t>
      </w:r>
      <w:r>
        <w:t xml:space="preserve"> we have a lot to learn from others; and aim to be free from pride and arrogance.</w:t>
      </w:r>
    </w:p>
    <w:p w14:paraId="6930B4C9" w14:textId="2048AA8F" w:rsidR="00091675" w:rsidRDefault="00091675" w:rsidP="00881B2A">
      <w:pPr>
        <w:tabs>
          <w:tab w:val="left" w:pos="7938"/>
        </w:tabs>
        <w:spacing w:after="0" w:line="260" w:lineRule="atLeast"/>
        <w:ind w:right="-143"/>
      </w:pPr>
    </w:p>
    <w:p w14:paraId="1EC3E4DA" w14:textId="77777777" w:rsidR="00091675" w:rsidRDefault="00091675" w:rsidP="00881B2A">
      <w:pPr>
        <w:tabs>
          <w:tab w:val="left" w:pos="7938"/>
        </w:tabs>
        <w:spacing w:after="0" w:line="260" w:lineRule="atLeast"/>
        <w:ind w:right="-143"/>
      </w:pPr>
    </w:p>
    <w:p w14:paraId="0E1A99D3" w14:textId="77777777" w:rsidR="00091675" w:rsidRPr="00723F6F" w:rsidRDefault="00091675" w:rsidP="00881B2A">
      <w:pPr>
        <w:pStyle w:val="GreenSubheading"/>
        <w:tabs>
          <w:tab w:val="left" w:pos="7938"/>
        </w:tabs>
        <w:rPr>
          <w:rFonts w:cstheme="majorHAnsi"/>
          <w:color w:val="ADDAD9" w:themeColor="accent3"/>
          <w:sz w:val="24"/>
          <w:szCs w:val="22"/>
        </w:rPr>
      </w:pPr>
      <w:r>
        <w:lastRenderedPageBreak/>
        <w:t>Equal Opportunities Policy Statement</w:t>
      </w:r>
    </w:p>
    <w:p w14:paraId="2D8BE1CF" w14:textId="77777777" w:rsidR="00091675" w:rsidRPr="00723F6F" w:rsidRDefault="00091675" w:rsidP="00881B2A">
      <w:pPr>
        <w:tabs>
          <w:tab w:val="left" w:pos="7938"/>
        </w:tabs>
        <w:rPr>
          <w:rFonts w:asciiTheme="majorHAnsi" w:hAnsiTheme="majorHAnsi" w:cstheme="majorBidi"/>
          <w:lang w:eastAsia="en-GB"/>
        </w:rPr>
      </w:pPr>
      <w:r w:rsidRPr="0508DC94">
        <w:rPr>
          <w:rFonts w:asciiTheme="majorHAnsi" w:eastAsia="MS Mincho" w:hAnsiTheme="majorHAnsi" w:cstheme="majorBidi"/>
        </w:rPr>
        <w:t>Health Data Research UK is an equal opportunities employer, and as such aims to treat all employees,</w:t>
      </w:r>
      <w:r w:rsidRPr="0508DC94">
        <w:rPr>
          <w:rFonts w:asciiTheme="majorHAnsi" w:hAnsiTheme="majorHAnsi" w:cstheme="majorBidi"/>
        </w:rPr>
        <w:t xml:space="preserve"> </w:t>
      </w:r>
      <w:proofErr w:type="gramStart"/>
      <w:r w:rsidRPr="0508DC94">
        <w:rPr>
          <w:rFonts w:asciiTheme="majorHAnsi" w:hAnsiTheme="majorHAnsi" w:cstheme="majorBidi"/>
        </w:rPr>
        <w:t>consultants</w:t>
      </w:r>
      <w:proofErr w:type="gramEnd"/>
      <w:r w:rsidRPr="0508DC94">
        <w:rPr>
          <w:rFonts w:asciiTheme="majorHAnsi" w:hAnsiTheme="majorHAnsi" w:cstheme="majorBidi"/>
        </w:rPr>
        <w:t xml:space="preserve"> and applicants fairly. It is our policy to provide employment equality to all, irrespective of:</w:t>
      </w:r>
    </w:p>
    <w:p w14:paraId="6A6297D7" w14:textId="77777777" w:rsidR="00091675" w:rsidRPr="00723F6F" w:rsidRDefault="00091675" w:rsidP="00881B2A">
      <w:pPr>
        <w:pStyle w:val="ListBullet"/>
        <w:numPr>
          <w:ilvl w:val="0"/>
          <w:numId w:val="41"/>
        </w:numPr>
        <w:tabs>
          <w:tab w:val="left" w:pos="7938"/>
        </w:tabs>
        <w:spacing w:after="0" w:line="240" w:lineRule="auto"/>
        <w:contextualSpacing w:val="0"/>
        <w:rPr>
          <w:rFonts w:asciiTheme="majorHAnsi" w:hAnsiTheme="majorHAnsi" w:cstheme="majorHAnsi"/>
          <w:szCs w:val="22"/>
          <w:lang w:eastAsia="en-GB"/>
        </w:rPr>
      </w:pPr>
      <w:bookmarkStart w:id="0" w:name="OLE_LINK1"/>
      <w:bookmarkStart w:id="1" w:name="OLE_LINK2"/>
      <w:r w:rsidRPr="00723F6F">
        <w:rPr>
          <w:rFonts w:asciiTheme="majorHAnsi" w:hAnsiTheme="majorHAnsi" w:cstheme="majorHAnsi"/>
          <w:szCs w:val="22"/>
          <w:lang w:eastAsia="en-GB"/>
        </w:rPr>
        <w:t>Gender, including gender reassignment</w:t>
      </w:r>
    </w:p>
    <w:p w14:paraId="6368048C" w14:textId="77777777" w:rsidR="00091675" w:rsidRPr="00723F6F" w:rsidRDefault="00091675" w:rsidP="00881B2A">
      <w:pPr>
        <w:pStyle w:val="ListBullet"/>
        <w:numPr>
          <w:ilvl w:val="0"/>
          <w:numId w:val="41"/>
        </w:numPr>
        <w:tabs>
          <w:tab w:val="left" w:pos="7938"/>
        </w:tabs>
        <w:spacing w:after="0" w:line="240" w:lineRule="auto"/>
        <w:contextualSpacing w:val="0"/>
        <w:rPr>
          <w:rFonts w:asciiTheme="majorHAnsi" w:hAnsiTheme="majorHAnsi" w:cstheme="majorHAnsi"/>
          <w:szCs w:val="22"/>
          <w:lang w:eastAsia="en-GB"/>
        </w:rPr>
      </w:pPr>
      <w:r w:rsidRPr="00723F6F">
        <w:rPr>
          <w:rFonts w:asciiTheme="majorHAnsi" w:hAnsiTheme="majorHAnsi" w:cstheme="majorHAnsi"/>
          <w:szCs w:val="22"/>
          <w:lang w:eastAsia="en-GB"/>
        </w:rPr>
        <w:t>Marital or civil partnership status</w:t>
      </w:r>
    </w:p>
    <w:p w14:paraId="288348DA" w14:textId="77777777" w:rsidR="00091675" w:rsidRPr="00723F6F" w:rsidRDefault="00091675" w:rsidP="00881B2A">
      <w:pPr>
        <w:pStyle w:val="ListBullet"/>
        <w:numPr>
          <w:ilvl w:val="0"/>
          <w:numId w:val="41"/>
        </w:numPr>
        <w:tabs>
          <w:tab w:val="left" w:pos="7938"/>
        </w:tabs>
        <w:spacing w:after="0" w:line="240" w:lineRule="auto"/>
        <w:contextualSpacing w:val="0"/>
        <w:rPr>
          <w:rFonts w:asciiTheme="majorHAnsi" w:hAnsiTheme="majorHAnsi" w:cstheme="majorHAnsi"/>
          <w:szCs w:val="22"/>
          <w:lang w:eastAsia="en-GB"/>
        </w:rPr>
      </w:pPr>
      <w:r w:rsidRPr="00723F6F">
        <w:rPr>
          <w:rFonts w:asciiTheme="majorHAnsi" w:hAnsiTheme="majorHAnsi" w:cstheme="majorHAnsi"/>
          <w:szCs w:val="22"/>
          <w:lang w:eastAsia="en-GB"/>
        </w:rPr>
        <w:t>Having or not having dependants</w:t>
      </w:r>
    </w:p>
    <w:p w14:paraId="4F8E8C71" w14:textId="77777777" w:rsidR="00091675" w:rsidRPr="00723F6F" w:rsidRDefault="00091675" w:rsidP="00881B2A">
      <w:pPr>
        <w:pStyle w:val="ListBullet"/>
        <w:numPr>
          <w:ilvl w:val="0"/>
          <w:numId w:val="41"/>
        </w:numPr>
        <w:tabs>
          <w:tab w:val="left" w:pos="7938"/>
        </w:tabs>
        <w:spacing w:after="0" w:line="240" w:lineRule="auto"/>
        <w:contextualSpacing w:val="0"/>
        <w:rPr>
          <w:rFonts w:asciiTheme="majorHAnsi" w:hAnsiTheme="majorHAnsi" w:cstheme="majorHAnsi"/>
          <w:szCs w:val="22"/>
          <w:lang w:eastAsia="en-GB"/>
        </w:rPr>
      </w:pPr>
      <w:r w:rsidRPr="00723F6F">
        <w:rPr>
          <w:rFonts w:asciiTheme="majorHAnsi" w:hAnsiTheme="majorHAnsi" w:cstheme="majorHAnsi"/>
          <w:szCs w:val="22"/>
          <w:lang w:eastAsia="en-GB"/>
        </w:rPr>
        <w:t>Religion or belief</w:t>
      </w:r>
    </w:p>
    <w:p w14:paraId="2AAE9C33" w14:textId="77777777" w:rsidR="00091675" w:rsidRPr="00723F6F" w:rsidRDefault="00091675" w:rsidP="00881B2A">
      <w:pPr>
        <w:pStyle w:val="ListBullet"/>
        <w:numPr>
          <w:ilvl w:val="0"/>
          <w:numId w:val="41"/>
        </w:numPr>
        <w:tabs>
          <w:tab w:val="left" w:pos="7938"/>
        </w:tabs>
        <w:spacing w:after="0" w:line="240" w:lineRule="auto"/>
        <w:contextualSpacing w:val="0"/>
        <w:rPr>
          <w:rFonts w:asciiTheme="majorHAnsi" w:hAnsiTheme="majorHAnsi" w:cstheme="majorHAnsi"/>
          <w:szCs w:val="22"/>
          <w:lang w:eastAsia="en-GB"/>
        </w:rPr>
      </w:pPr>
      <w:r w:rsidRPr="00723F6F">
        <w:rPr>
          <w:rFonts w:asciiTheme="majorHAnsi" w:hAnsiTheme="majorHAnsi" w:cstheme="majorHAnsi"/>
          <w:szCs w:val="22"/>
          <w:lang w:eastAsia="en-GB"/>
        </w:rPr>
        <w:t>Race (including colour, nationality, ethnic or national origins)</w:t>
      </w:r>
    </w:p>
    <w:p w14:paraId="07AB1F81" w14:textId="77777777" w:rsidR="00091675" w:rsidRPr="00723F6F" w:rsidRDefault="00091675" w:rsidP="00881B2A">
      <w:pPr>
        <w:pStyle w:val="ListBullet"/>
        <w:numPr>
          <w:ilvl w:val="0"/>
          <w:numId w:val="41"/>
        </w:numPr>
        <w:tabs>
          <w:tab w:val="left" w:pos="7938"/>
        </w:tabs>
        <w:spacing w:after="0" w:line="240" w:lineRule="auto"/>
        <w:contextualSpacing w:val="0"/>
        <w:rPr>
          <w:rFonts w:asciiTheme="majorHAnsi" w:hAnsiTheme="majorHAnsi" w:cstheme="majorHAnsi"/>
          <w:szCs w:val="22"/>
          <w:lang w:eastAsia="en-GB"/>
        </w:rPr>
      </w:pPr>
      <w:r w:rsidRPr="00723F6F">
        <w:rPr>
          <w:rFonts w:asciiTheme="majorHAnsi" w:hAnsiTheme="majorHAnsi" w:cstheme="majorHAnsi"/>
          <w:szCs w:val="22"/>
          <w:lang w:eastAsia="en-GB"/>
        </w:rPr>
        <w:t>Disability</w:t>
      </w:r>
    </w:p>
    <w:p w14:paraId="4AE45C92" w14:textId="77777777" w:rsidR="00091675" w:rsidRPr="00723F6F" w:rsidRDefault="00091675" w:rsidP="00881B2A">
      <w:pPr>
        <w:pStyle w:val="ListBullet"/>
        <w:numPr>
          <w:ilvl w:val="0"/>
          <w:numId w:val="41"/>
        </w:numPr>
        <w:tabs>
          <w:tab w:val="left" w:pos="7938"/>
        </w:tabs>
        <w:spacing w:after="0" w:line="240" w:lineRule="auto"/>
        <w:contextualSpacing w:val="0"/>
        <w:rPr>
          <w:rFonts w:asciiTheme="majorHAnsi" w:hAnsiTheme="majorHAnsi" w:cstheme="majorHAnsi"/>
          <w:szCs w:val="22"/>
          <w:lang w:eastAsia="en-GB"/>
        </w:rPr>
      </w:pPr>
      <w:r w:rsidRPr="00723F6F">
        <w:rPr>
          <w:rFonts w:asciiTheme="majorHAnsi" w:hAnsiTheme="majorHAnsi" w:cstheme="majorHAnsi"/>
          <w:szCs w:val="22"/>
          <w:lang w:eastAsia="en-GB"/>
        </w:rPr>
        <w:t>Sexual orientation</w:t>
      </w:r>
    </w:p>
    <w:p w14:paraId="35C03C89" w14:textId="77777777" w:rsidR="00091675" w:rsidRPr="00723F6F" w:rsidRDefault="00091675" w:rsidP="00881B2A">
      <w:pPr>
        <w:pStyle w:val="ListBullet"/>
        <w:numPr>
          <w:ilvl w:val="0"/>
          <w:numId w:val="41"/>
        </w:numPr>
        <w:tabs>
          <w:tab w:val="left" w:pos="7938"/>
        </w:tabs>
        <w:spacing w:after="0" w:line="240" w:lineRule="auto"/>
        <w:contextualSpacing w:val="0"/>
        <w:rPr>
          <w:rFonts w:asciiTheme="majorHAnsi" w:hAnsiTheme="majorHAnsi" w:cstheme="majorHAnsi"/>
          <w:szCs w:val="22"/>
          <w:lang w:eastAsia="en-GB"/>
        </w:rPr>
      </w:pPr>
      <w:r w:rsidRPr="00723F6F">
        <w:rPr>
          <w:rFonts w:asciiTheme="majorHAnsi" w:hAnsiTheme="majorHAnsi" w:cstheme="majorHAnsi"/>
          <w:szCs w:val="22"/>
          <w:lang w:eastAsia="en-GB"/>
        </w:rPr>
        <w:t>Age</w:t>
      </w:r>
      <w:bookmarkEnd w:id="0"/>
      <w:bookmarkEnd w:id="1"/>
    </w:p>
    <w:p w14:paraId="2ADF1209" w14:textId="77777777" w:rsidR="00091675" w:rsidRPr="00723F6F" w:rsidRDefault="00091675" w:rsidP="00881B2A">
      <w:pPr>
        <w:pStyle w:val="ListBullet"/>
        <w:numPr>
          <w:ilvl w:val="0"/>
          <w:numId w:val="0"/>
        </w:numPr>
        <w:tabs>
          <w:tab w:val="left" w:pos="7938"/>
        </w:tabs>
        <w:rPr>
          <w:rFonts w:asciiTheme="majorHAnsi" w:hAnsiTheme="majorHAnsi" w:cstheme="majorHAnsi"/>
          <w:szCs w:val="22"/>
          <w:lang w:eastAsia="en-GB"/>
        </w:rPr>
      </w:pPr>
    </w:p>
    <w:p w14:paraId="618FB3D8" w14:textId="77777777" w:rsidR="00E5279C" w:rsidRPr="00723F6F" w:rsidRDefault="00091675" w:rsidP="00E5279C">
      <w:pPr>
        <w:pStyle w:val="Para"/>
        <w:spacing w:after="0"/>
        <w:rPr>
          <w:rFonts w:asciiTheme="majorHAnsi" w:hAnsiTheme="majorHAnsi" w:cstheme="majorHAnsi"/>
          <w:b/>
          <w:szCs w:val="22"/>
        </w:rPr>
      </w:pPr>
      <w:r w:rsidRPr="00723F6F">
        <w:rPr>
          <w:rFonts w:asciiTheme="majorHAnsi" w:hAnsiTheme="majorHAnsi" w:cstheme="majorHAnsi"/>
          <w:szCs w:val="22"/>
          <w:lang w:eastAsia="en-GB"/>
        </w:rPr>
        <w:t xml:space="preserve">We are opposed to all forms of unlawful and unfair discrimination. All job applicants and employees who work for us will be treated fairly and will not be unfairly discriminated against on any of the above grounds. Decisions about recruitment and selection, promotion, </w:t>
      </w:r>
      <w:proofErr w:type="gramStart"/>
      <w:r w:rsidRPr="00723F6F">
        <w:rPr>
          <w:rFonts w:asciiTheme="majorHAnsi" w:hAnsiTheme="majorHAnsi" w:cstheme="majorHAnsi"/>
          <w:szCs w:val="22"/>
          <w:lang w:eastAsia="en-GB"/>
        </w:rPr>
        <w:t>training</w:t>
      </w:r>
      <w:proofErr w:type="gramEnd"/>
      <w:r w:rsidRPr="00723F6F">
        <w:rPr>
          <w:rFonts w:asciiTheme="majorHAnsi" w:hAnsiTheme="majorHAnsi" w:cstheme="majorHAnsi"/>
          <w:szCs w:val="22"/>
          <w:lang w:eastAsia="en-GB"/>
        </w:rPr>
        <w:t xml:space="preserve"> or any other benefit will be made objectively and without unlawful discrimination.  </w:t>
      </w:r>
      <w:r w:rsidR="00E5279C" w:rsidRPr="00A564FC">
        <w:rPr>
          <w:rFonts w:asciiTheme="minorHAnsi" w:hAnsiTheme="minorHAnsi" w:cstheme="minorHAnsi"/>
          <w:szCs w:val="22"/>
          <w:lang w:eastAsia="en-GB"/>
        </w:rPr>
        <w:t xml:space="preserve">Our diversity and inclusion policy </w:t>
      </w:r>
      <w:proofErr w:type="gramStart"/>
      <w:r w:rsidR="00E5279C" w:rsidRPr="00A564FC">
        <w:rPr>
          <w:rFonts w:asciiTheme="minorHAnsi" w:hAnsiTheme="minorHAnsi" w:cstheme="minorHAnsi"/>
          <w:szCs w:val="22"/>
          <w:lang w:eastAsia="en-GB"/>
        </w:rPr>
        <w:t>is</w:t>
      </w:r>
      <w:proofErr w:type="gramEnd"/>
      <w:r w:rsidR="00E5279C" w:rsidRPr="00A564FC">
        <w:rPr>
          <w:rFonts w:asciiTheme="minorHAnsi" w:hAnsiTheme="minorHAnsi" w:cstheme="minorHAnsi"/>
          <w:szCs w:val="22"/>
          <w:lang w:eastAsia="en-GB"/>
        </w:rPr>
        <w:t xml:space="preserve"> </w:t>
      </w:r>
      <w:hyperlink r:id="rId18" w:history="1">
        <w:r w:rsidR="00E5279C" w:rsidRPr="00A564FC">
          <w:rPr>
            <w:rStyle w:val="Hyperlink"/>
            <w:rFonts w:asciiTheme="minorHAnsi" w:eastAsiaTheme="majorEastAsia" w:hAnsiTheme="minorHAnsi" w:cstheme="minorHAnsi"/>
          </w:rPr>
          <w:t>here</w:t>
        </w:r>
      </w:hyperlink>
      <w:r w:rsidR="00E5279C">
        <w:rPr>
          <w:rFonts w:asciiTheme="minorHAnsi" w:hAnsiTheme="minorHAnsi" w:cstheme="minorHAnsi"/>
        </w:rPr>
        <w:t>.</w:t>
      </w:r>
    </w:p>
    <w:p w14:paraId="4AC3BAEF" w14:textId="60F3576F" w:rsidR="00091675" w:rsidRDefault="00091675" w:rsidP="00881B2A">
      <w:pPr>
        <w:pStyle w:val="Para"/>
        <w:tabs>
          <w:tab w:val="left" w:pos="7938"/>
        </w:tabs>
        <w:spacing w:after="0"/>
        <w:jc w:val="left"/>
        <w:rPr>
          <w:rFonts w:asciiTheme="majorHAnsi" w:hAnsiTheme="majorHAnsi" w:cstheme="majorHAnsi"/>
          <w:szCs w:val="22"/>
          <w:lang w:eastAsia="en-GB"/>
        </w:rPr>
      </w:pPr>
    </w:p>
    <w:p w14:paraId="4FB92DB0" w14:textId="77777777" w:rsidR="00091675" w:rsidRPr="003F0FC9" w:rsidRDefault="00091675" w:rsidP="00881B2A">
      <w:pPr>
        <w:pStyle w:val="GreenHeading1"/>
        <w:tabs>
          <w:tab w:val="left" w:pos="7938"/>
        </w:tabs>
      </w:pPr>
    </w:p>
    <w:sectPr w:rsidR="00091675" w:rsidRPr="003F0FC9" w:rsidSect="005E6EDB">
      <w:headerReference w:type="default" r:id="rId19"/>
      <w:footerReference w:type="default" r:id="rId20"/>
      <w:pgSz w:w="11906" w:h="16838" w:code="9"/>
      <w:pgMar w:top="2268"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18E3F" w14:textId="77777777" w:rsidR="00F31A42" w:rsidRDefault="00F31A42" w:rsidP="00357E08">
      <w:r>
        <w:separator/>
      </w:r>
    </w:p>
  </w:endnote>
  <w:endnote w:type="continuationSeparator" w:id="0">
    <w:p w14:paraId="560FC8C3" w14:textId="77777777" w:rsidR="00F31A42" w:rsidRDefault="00F31A42" w:rsidP="00357E08">
      <w:r>
        <w:continuationSeparator/>
      </w:r>
    </w:p>
  </w:endnote>
  <w:endnote w:type="continuationNotice" w:id="1">
    <w:p w14:paraId="2B40FEB3" w14:textId="77777777" w:rsidR="00F31A42" w:rsidRDefault="00F31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8BA4" w14:textId="77777777" w:rsidR="00B91B3C" w:rsidRDefault="00B91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F7ACF" w14:textId="77777777" w:rsidR="00F31A42" w:rsidRDefault="00F31A42" w:rsidP="00357E08">
      <w:r>
        <w:separator/>
      </w:r>
    </w:p>
  </w:footnote>
  <w:footnote w:type="continuationSeparator" w:id="0">
    <w:p w14:paraId="77513D82" w14:textId="77777777" w:rsidR="00F31A42" w:rsidRDefault="00F31A42" w:rsidP="00357E08">
      <w:r>
        <w:continuationSeparator/>
      </w:r>
    </w:p>
  </w:footnote>
  <w:footnote w:type="continuationNotice" w:id="1">
    <w:p w14:paraId="74F7F687" w14:textId="77777777" w:rsidR="00F31A42" w:rsidRDefault="00F31A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85415" w14:textId="77777777" w:rsidR="00AF0488" w:rsidRDefault="00AF0488">
    <w:pPr>
      <w:pStyle w:val="Header"/>
    </w:pPr>
    <w:r w:rsidRPr="004E5590">
      <w:rPr>
        <w:noProof/>
      </w:rPr>
      <w:drawing>
        <wp:anchor distT="0" distB="0" distL="114300" distR="114300" simplePos="0" relativeHeight="251659264" behindDoc="1" locked="0" layoutInCell="1" allowOverlap="1" wp14:anchorId="4BA85BB2" wp14:editId="14D2A551">
          <wp:simplePos x="0" y="0"/>
          <wp:positionH relativeFrom="page">
            <wp:posOffset>720090</wp:posOffset>
          </wp:positionH>
          <wp:positionV relativeFrom="page">
            <wp:posOffset>669925</wp:posOffset>
          </wp:positionV>
          <wp:extent cx="1620000" cy="572400"/>
          <wp:effectExtent l="0" t="0" r="571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khdra_powerpoint.png"/>
                  <pic:cNvPicPr/>
                </pic:nvPicPr>
                <pic:blipFill>
                  <a:blip r:embed="rId1"/>
                  <a:stretch>
                    <a:fillRect/>
                  </a:stretch>
                </pic:blipFill>
                <pic:spPr>
                  <a:xfrm>
                    <a:off x="0" y="0"/>
                    <a:ext cx="1620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9D429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4C6DCC4"/>
    <w:lvl w:ilvl="0">
      <w:start w:val="1"/>
      <w:numFmt w:val="bullet"/>
      <w:lvlText w:val="‒"/>
      <w:lvlJc w:val="left"/>
      <w:pPr>
        <w:ind w:left="587" w:hanging="360"/>
      </w:pPr>
      <w:rPr>
        <w:rFonts w:ascii="Calibri" w:hAnsi="Calibri" w:hint="default"/>
      </w:rPr>
    </w:lvl>
  </w:abstractNum>
  <w:abstractNum w:abstractNumId="2" w15:restartNumberingAfterBreak="0">
    <w:nsid w:val="FFFFFF88"/>
    <w:multiLevelType w:val="singleLevel"/>
    <w:tmpl w:val="9A1246FA"/>
    <w:lvl w:ilvl="0">
      <w:start w:val="1"/>
      <w:numFmt w:val="decimal"/>
      <w:pStyle w:val="ListNumber"/>
      <w:lvlText w:val="%1."/>
      <w:lvlJc w:val="left"/>
      <w:pPr>
        <w:ind w:left="360" w:hanging="360"/>
      </w:pPr>
      <w:rPr>
        <w:rFonts w:hint="default"/>
        <w:b/>
        <w:i w:val="0"/>
        <w:color w:val="3CB28C" w:themeColor="text1"/>
      </w:rPr>
    </w:lvl>
  </w:abstractNum>
  <w:abstractNum w:abstractNumId="3" w15:restartNumberingAfterBreak="0">
    <w:nsid w:val="FFFFFF89"/>
    <w:multiLevelType w:val="singleLevel"/>
    <w:tmpl w:val="616CC85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82595E"/>
    <w:multiLevelType w:val="hybridMultilevel"/>
    <w:tmpl w:val="81F2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F76EF0"/>
    <w:multiLevelType w:val="hybridMultilevel"/>
    <w:tmpl w:val="7BA61BA4"/>
    <w:lvl w:ilvl="0" w:tplc="059EF61E">
      <w:numFmt w:val="bullet"/>
      <w:lvlText w:val="•"/>
      <w:lvlJc w:val="left"/>
      <w:pPr>
        <w:ind w:left="720" w:hanging="360"/>
      </w:pPr>
      <w:rPr>
        <w:rFonts w:asciiTheme="majorHAnsi" w:eastAsiaTheme="minorEastAsia" w:hAnsiTheme="majorHAns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B72760"/>
    <w:multiLevelType w:val="hybridMultilevel"/>
    <w:tmpl w:val="95CAD0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5571242"/>
    <w:multiLevelType w:val="hybridMultilevel"/>
    <w:tmpl w:val="436E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6209A8"/>
    <w:multiLevelType w:val="hybridMultilevel"/>
    <w:tmpl w:val="CB9CC5DA"/>
    <w:lvl w:ilvl="0" w:tplc="7722D60E">
      <w:start w:val="1"/>
      <w:numFmt w:val="decimal"/>
      <w:lvlText w:val="%1."/>
      <w:lvlJc w:val="left"/>
      <w:pPr>
        <w:ind w:left="510" w:hanging="510"/>
      </w:pPr>
      <w:rPr>
        <w:rFonts w:hint="default"/>
      </w:rPr>
    </w:lvl>
    <w:lvl w:ilvl="1" w:tplc="5A0E5776">
      <w:start w:val="1"/>
      <w:numFmt w:val="decimal"/>
      <w:lvlText w:val="%1.%2"/>
      <w:lvlJc w:val="left"/>
      <w:pPr>
        <w:ind w:left="510" w:hanging="510"/>
      </w:pPr>
      <w:rPr>
        <w:rFonts w:hint="default"/>
      </w:rPr>
    </w:lvl>
    <w:lvl w:ilvl="2" w:tplc="9B28D6DC">
      <w:start w:val="1"/>
      <w:numFmt w:val="decimal"/>
      <w:lvlText w:val="%1.%2.%3"/>
      <w:lvlJc w:val="left"/>
      <w:pPr>
        <w:ind w:left="510" w:hanging="510"/>
      </w:pPr>
      <w:rPr>
        <w:rFonts w:hint="default"/>
      </w:rPr>
    </w:lvl>
    <w:lvl w:ilvl="3" w:tplc="44641438">
      <w:start w:val="1"/>
      <w:numFmt w:val="decimal"/>
      <w:lvlText w:val="(%4)"/>
      <w:lvlJc w:val="left"/>
      <w:pPr>
        <w:ind w:left="1440" w:hanging="360"/>
      </w:pPr>
      <w:rPr>
        <w:rFonts w:hint="default"/>
      </w:rPr>
    </w:lvl>
    <w:lvl w:ilvl="4" w:tplc="02EA130E">
      <w:start w:val="1"/>
      <w:numFmt w:val="lowerLetter"/>
      <w:lvlText w:val="(%5)"/>
      <w:lvlJc w:val="left"/>
      <w:pPr>
        <w:ind w:left="1800" w:hanging="360"/>
      </w:pPr>
      <w:rPr>
        <w:rFonts w:hint="default"/>
      </w:rPr>
    </w:lvl>
    <w:lvl w:ilvl="5" w:tplc="53F41A64">
      <w:start w:val="1"/>
      <w:numFmt w:val="lowerRoman"/>
      <w:lvlText w:val="(%6)"/>
      <w:lvlJc w:val="left"/>
      <w:pPr>
        <w:ind w:left="2160" w:hanging="360"/>
      </w:pPr>
      <w:rPr>
        <w:rFonts w:hint="default"/>
      </w:rPr>
    </w:lvl>
    <w:lvl w:ilvl="6" w:tplc="C9BA6928">
      <w:start w:val="1"/>
      <w:numFmt w:val="decimal"/>
      <w:lvlText w:val="%7."/>
      <w:lvlJc w:val="left"/>
      <w:pPr>
        <w:ind w:left="2520" w:hanging="360"/>
      </w:pPr>
      <w:rPr>
        <w:rFonts w:hint="default"/>
      </w:rPr>
    </w:lvl>
    <w:lvl w:ilvl="7" w:tplc="8A345B4A">
      <w:start w:val="1"/>
      <w:numFmt w:val="lowerLetter"/>
      <w:lvlText w:val="%8."/>
      <w:lvlJc w:val="left"/>
      <w:pPr>
        <w:ind w:left="2880" w:hanging="360"/>
      </w:pPr>
      <w:rPr>
        <w:rFonts w:hint="default"/>
      </w:rPr>
    </w:lvl>
    <w:lvl w:ilvl="8" w:tplc="B8B0E180">
      <w:start w:val="1"/>
      <w:numFmt w:val="lowerRoman"/>
      <w:lvlText w:val="%9."/>
      <w:lvlJc w:val="left"/>
      <w:pPr>
        <w:ind w:left="3240" w:hanging="360"/>
      </w:pPr>
      <w:rPr>
        <w:rFonts w:hint="default"/>
      </w:rPr>
    </w:lvl>
  </w:abstractNum>
  <w:abstractNum w:abstractNumId="9"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565483"/>
    <w:multiLevelType w:val="hybridMultilevel"/>
    <w:tmpl w:val="CB7E1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737FE4"/>
    <w:multiLevelType w:val="hybridMultilevel"/>
    <w:tmpl w:val="4DCC01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47F7026"/>
    <w:multiLevelType w:val="hybridMultilevel"/>
    <w:tmpl w:val="74BE1130"/>
    <w:lvl w:ilvl="0" w:tplc="0809000F">
      <w:start w:val="1"/>
      <w:numFmt w:val="decimal"/>
      <w:lvlText w:val="%1."/>
      <w:lvlJc w:val="left"/>
      <w:pPr>
        <w:ind w:left="720" w:hanging="360"/>
      </w:pPr>
      <w:rPr>
        <w:rFonts w:hint="default"/>
      </w:rPr>
    </w:lvl>
    <w:lvl w:ilvl="1" w:tplc="D20213A8">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0E7690"/>
    <w:multiLevelType w:val="hybridMultilevel"/>
    <w:tmpl w:val="2C5666EC"/>
    <w:lvl w:ilvl="0" w:tplc="25D2304C">
      <w:start w:val="1"/>
      <w:numFmt w:val="decimal"/>
      <w:lvlText w:val="%1"/>
      <w:lvlJc w:val="left"/>
      <w:pPr>
        <w:ind w:left="340" w:hanging="340"/>
      </w:pPr>
      <w:rPr>
        <w:rFonts w:hint="default"/>
        <w:b/>
        <w:i w:val="0"/>
      </w:rPr>
    </w:lvl>
    <w:lvl w:ilvl="1" w:tplc="578280CA">
      <w:start w:val="1"/>
      <w:numFmt w:val="decimal"/>
      <w:lvlText w:val="%2."/>
      <w:lvlJc w:val="left"/>
      <w:pPr>
        <w:ind w:left="340" w:hanging="340"/>
      </w:pPr>
      <w:rPr>
        <w:rFonts w:hint="default"/>
      </w:rPr>
    </w:lvl>
    <w:lvl w:ilvl="2" w:tplc="4600CAB0">
      <w:start w:val="1"/>
      <w:numFmt w:val="lowerRoman"/>
      <w:lvlText w:val="%3."/>
      <w:lvlJc w:val="right"/>
      <w:pPr>
        <w:ind w:left="2160" w:hanging="180"/>
      </w:pPr>
      <w:rPr>
        <w:rFonts w:hint="default"/>
      </w:rPr>
    </w:lvl>
    <w:lvl w:ilvl="3" w:tplc="41083840">
      <w:start w:val="1"/>
      <w:numFmt w:val="decimal"/>
      <w:lvlText w:val="%4."/>
      <w:lvlJc w:val="left"/>
      <w:pPr>
        <w:ind w:left="2880" w:hanging="360"/>
      </w:pPr>
      <w:rPr>
        <w:rFonts w:hint="default"/>
      </w:rPr>
    </w:lvl>
    <w:lvl w:ilvl="4" w:tplc="72B4EF8C">
      <w:start w:val="1"/>
      <w:numFmt w:val="lowerLetter"/>
      <w:lvlText w:val="%5."/>
      <w:lvlJc w:val="left"/>
      <w:pPr>
        <w:ind w:left="3600" w:hanging="360"/>
      </w:pPr>
      <w:rPr>
        <w:rFonts w:hint="default"/>
      </w:rPr>
    </w:lvl>
    <w:lvl w:ilvl="5" w:tplc="91AC19B6">
      <w:start w:val="1"/>
      <w:numFmt w:val="lowerRoman"/>
      <w:lvlText w:val="%6."/>
      <w:lvlJc w:val="right"/>
      <w:pPr>
        <w:ind w:left="4320" w:hanging="180"/>
      </w:pPr>
      <w:rPr>
        <w:rFonts w:hint="default"/>
      </w:rPr>
    </w:lvl>
    <w:lvl w:ilvl="6" w:tplc="A54CE4F4">
      <w:start w:val="1"/>
      <w:numFmt w:val="decimal"/>
      <w:lvlText w:val="%7."/>
      <w:lvlJc w:val="left"/>
      <w:pPr>
        <w:ind w:left="5040" w:hanging="360"/>
      </w:pPr>
      <w:rPr>
        <w:rFonts w:hint="default"/>
      </w:rPr>
    </w:lvl>
    <w:lvl w:ilvl="7" w:tplc="DFC4FEF6">
      <w:start w:val="1"/>
      <w:numFmt w:val="lowerLetter"/>
      <w:lvlText w:val="%8."/>
      <w:lvlJc w:val="left"/>
      <w:pPr>
        <w:ind w:left="5760" w:hanging="360"/>
      </w:pPr>
      <w:rPr>
        <w:rFonts w:hint="default"/>
      </w:rPr>
    </w:lvl>
    <w:lvl w:ilvl="8" w:tplc="A6F0DE66">
      <w:start w:val="1"/>
      <w:numFmt w:val="lowerRoman"/>
      <w:lvlText w:val="%9."/>
      <w:lvlJc w:val="right"/>
      <w:pPr>
        <w:ind w:left="6480" w:hanging="180"/>
      </w:pPr>
      <w:rPr>
        <w:rFonts w:hint="default"/>
      </w:rPr>
    </w:lvl>
  </w:abstractNum>
  <w:abstractNum w:abstractNumId="14" w15:restartNumberingAfterBreak="0">
    <w:nsid w:val="18E40E25"/>
    <w:multiLevelType w:val="hybridMultilevel"/>
    <w:tmpl w:val="21B8D0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C366BD0"/>
    <w:multiLevelType w:val="hybridMultilevel"/>
    <w:tmpl w:val="15F6EE94"/>
    <w:lvl w:ilvl="0" w:tplc="8EB4F8FE">
      <w:start w:val="1"/>
      <w:numFmt w:val="decimal"/>
      <w:lvlText w:val="%1."/>
      <w:lvlJc w:val="left"/>
      <w:pPr>
        <w:ind w:left="20" w:hanging="360"/>
      </w:pPr>
      <w:rPr>
        <w:rFonts w:hint="default"/>
        <w:b w:val="0"/>
        <w:i w:val="0"/>
        <w:color w:val="3CB28C" w:themeColor="text1"/>
      </w:rPr>
    </w:lvl>
    <w:lvl w:ilvl="1" w:tplc="F15E6C8A">
      <w:start w:val="1"/>
      <w:numFmt w:val="lowerLetter"/>
      <w:lvlText w:val="%2."/>
      <w:lvlJc w:val="left"/>
      <w:pPr>
        <w:ind w:left="1100" w:hanging="360"/>
      </w:pPr>
    </w:lvl>
    <w:lvl w:ilvl="2" w:tplc="7C2075C6">
      <w:start w:val="1"/>
      <w:numFmt w:val="lowerRoman"/>
      <w:lvlText w:val="%3."/>
      <w:lvlJc w:val="right"/>
      <w:pPr>
        <w:ind w:left="1820" w:hanging="180"/>
      </w:pPr>
    </w:lvl>
    <w:lvl w:ilvl="3" w:tplc="923C80AA">
      <w:start w:val="1"/>
      <w:numFmt w:val="decimal"/>
      <w:lvlText w:val="%4."/>
      <w:lvlJc w:val="left"/>
      <w:pPr>
        <w:ind w:left="2540" w:hanging="360"/>
      </w:pPr>
    </w:lvl>
    <w:lvl w:ilvl="4" w:tplc="74B0E6CC">
      <w:start w:val="1"/>
      <w:numFmt w:val="lowerLetter"/>
      <w:lvlText w:val="%5."/>
      <w:lvlJc w:val="left"/>
      <w:pPr>
        <w:ind w:left="3260" w:hanging="360"/>
      </w:pPr>
    </w:lvl>
    <w:lvl w:ilvl="5" w:tplc="CFF8F4BE">
      <w:start w:val="1"/>
      <w:numFmt w:val="lowerRoman"/>
      <w:lvlText w:val="%6."/>
      <w:lvlJc w:val="right"/>
      <w:pPr>
        <w:ind w:left="3980" w:hanging="180"/>
      </w:pPr>
    </w:lvl>
    <w:lvl w:ilvl="6" w:tplc="C8A046DA">
      <w:start w:val="1"/>
      <w:numFmt w:val="decimal"/>
      <w:lvlText w:val="%7."/>
      <w:lvlJc w:val="left"/>
      <w:pPr>
        <w:ind w:left="4700" w:hanging="360"/>
      </w:pPr>
    </w:lvl>
    <w:lvl w:ilvl="7" w:tplc="9E4AEBEA">
      <w:start w:val="1"/>
      <w:numFmt w:val="lowerLetter"/>
      <w:lvlText w:val="%8."/>
      <w:lvlJc w:val="left"/>
      <w:pPr>
        <w:ind w:left="5420" w:hanging="360"/>
      </w:pPr>
    </w:lvl>
    <w:lvl w:ilvl="8" w:tplc="12EE9796">
      <w:start w:val="1"/>
      <w:numFmt w:val="lowerRoman"/>
      <w:lvlText w:val="%9."/>
      <w:lvlJc w:val="right"/>
      <w:pPr>
        <w:ind w:left="6140" w:hanging="180"/>
      </w:pPr>
    </w:lvl>
  </w:abstractNum>
  <w:abstractNum w:abstractNumId="16" w15:restartNumberingAfterBreak="0">
    <w:nsid w:val="1CBA4F23"/>
    <w:multiLevelType w:val="hybridMultilevel"/>
    <w:tmpl w:val="E6A49F62"/>
    <w:lvl w:ilvl="0" w:tplc="E0F00CDE">
      <w:start w:val="1"/>
      <w:numFmt w:val="bullet"/>
      <w:pStyle w:val="ListBullet"/>
      <w:lvlText w:val=""/>
      <w:lvlJc w:val="left"/>
      <w:pPr>
        <w:ind w:left="720" w:hanging="360"/>
      </w:pPr>
      <w:rPr>
        <w:rFonts w:ascii="Symbol" w:hAnsi="Symbol" w:cs="Symbol" w:hint="default"/>
        <w:color w:val="3CB28C" w:themeColor="text1"/>
      </w:rPr>
    </w:lvl>
    <w:lvl w:ilvl="1" w:tplc="C4301458">
      <w:start w:val="1"/>
      <w:numFmt w:val="bullet"/>
      <w:pStyle w:val="ListBullet2"/>
      <w:lvlText w:val=""/>
      <w:lvlJc w:val="left"/>
      <w:pPr>
        <w:ind w:left="1440" w:hanging="360"/>
      </w:pPr>
      <w:rPr>
        <w:rFonts w:ascii="Symbol" w:hAnsi="Symbol" w:cs="Symbol" w:hint="default"/>
        <w:color w:val="3CB28C" w:themeColor="text1"/>
      </w:rPr>
    </w:lvl>
    <w:lvl w:ilvl="2" w:tplc="2668BC6C">
      <w:start w:val="1"/>
      <w:numFmt w:val="bullet"/>
      <w:lvlText w:val=""/>
      <w:lvlJc w:val="left"/>
      <w:pPr>
        <w:ind w:left="2160" w:hanging="360"/>
      </w:pPr>
      <w:rPr>
        <w:rFonts w:ascii="Symbol" w:hAnsi="Symbol" w:cs="Symbol" w:hint="default"/>
        <w:color w:val="3CB28C"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1474B"/>
    <w:multiLevelType w:val="hybridMultilevel"/>
    <w:tmpl w:val="B896E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6B2881"/>
    <w:multiLevelType w:val="hybridMultilevel"/>
    <w:tmpl w:val="3BB4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6562E"/>
    <w:multiLevelType w:val="hybridMultilevel"/>
    <w:tmpl w:val="186402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A11CEA"/>
    <w:multiLevelType w:val="hybridMultilevel"/>
    <w:tmpl w:val="F578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395534"/>
    <w:multiLevelType w:val="hybridMultilevel"/>
    <w:tmpl w:val="CB9CC5DA"/>
    <w:lvl w:ilvl="0" w:tplc="BDAE6384">
      <w:start w:val="1"/>
      <w:numFmt w:val="decimal"/>
      <w:lvlText w:val="%1."/>
      <w:lvlJc w:val="left"/>
      <w:pPr>
        <w:ind w:left="510" w:hanging="510"/>
      </w:pPr>
      <w:rPr>
        <w:rFonts w:hint="default"/>
      </w:rPr>
    </w:lvl>
    <w:lvl w:ilvl="1" w:tplc="551C9848">
      <w:start w:val="1"/>
      <w:numFmt w:val="decimal"/>
      <w:lvlText w:val="%1.%2"/>
      <w:lvlJc w:val="left"/>
      <w:pPr>
        <w:ind w:left="510" w:hanging="510"/>
      </w:pPr>
      <w:rPr>
        <w:rFonts w:hint="default"/>
      </w:rPr>
    </w:lvl>
    <w:lvl w:ilvl="2" w:tplc="6624D670">
      <w:start w:val="1"/>
      <w:numFmt w:val="decimal"/>
      <w:pStyle w:val="Heading3"/>
      <w:lvlText w:val="%1.%2.%3"/>
      <w:lvlJc w:val="left"/>
      <w:pPr>
        <w:ind w:left="510" w:hanging="510"/>
      </w:pPr>
      <w:rPr>
        <w:rFonts w:hint="default"/>
      </w:rPr>
    </w:lvl>
    <w:lvl w:ilvl="3" w:tplc="2BF60C50">
      <w:start w:val="1"/>
      <w:numFmt w:val="decimal"/>
      <w:lvlText w:val="(%4)"/>
      <w:lvlJc w:val="left"/>
      <w:pPr>
        <w:ind w:left="1440" w:hanging="360"/>
      </w:pPr>
      <w:rPr>
        <w:rFonts w:hint="default"/>
      </w:rPr>
    </w:lvl>
    <w:lvl w:ilvl="4" w:tplc="9342D382">
      <w:start w:val="1"/>
      <w:numFmt w:val="lowerLetter"/>
      <w:lvlText w:val="(%5)"/>
      <w:lvlJc w:val="left"/>
      <w:pPr>
        <w:ind w:left="1800" w:hanging="360"/>
      </w:pPr>
      <w:rPr>
        <w:rFonts w:hint="default"/>
      </w:rPr>
    </w:lvl>
    <w:lvl w:ilvl="5" w:tplc="C87A8F02">
      <w:start w:val="1"/>
      <w:numFmt w:val="lowerRoman"/>
      <w:lvlText w:val="(%6)"/>
      <w:lvlJc w:val="left"/>
      <w:pPr>
        <w:ind w:left="2160" w:hanging="360"/>
      </w:pPr>
      <w:rPr>
        <w:rFonts w:hint="default"/>
      </w:rPr>
    </w:lvl>
    <w:lvl w:ilvl="6" w:tplc="E6C6C9FE">
      <w:start w:val="1"/>
      <w:numFmt w:val="decimal"/>
      <w:lvlText w:val="%7."/>
      <w:lvlJc w:val="left"/>
      <w:pPr>
        <w:ind w:left="2520" w:hanging="360"/>
      </w:pPr>
      <w:rPr>
        <w:rFonts w:hint="default"/>
      </w:rPr>
    </w:lvl>
    <w:lvl w:ilvl="7" w:tplc="BE6E0016">
      <w:start w:val="1"/>
      <w:numFmt w:val="lowerLetter"/>
      <w:lvlText w:val="%8."/>
      <w:lvlJc w:val="left"/>
      <w:pPr>
        <w:ind w:left="2880" w:hanging="360"/>
      </w:pPr>
      <w:rPr>
        <w:rFonts w:hint="default"/>
      </w:rPr>
    </w:lvl>
    <w:lvl w:ilvl="8" w:tplc="A92EFEFA">
      <w:start w:val="1"/>
      <w:numFmt w:val="lowerRoman"/>
      <w:lvlText w:val="%9."/>
      <w:lvlJc w:val="left"/>
      <w:pPr>
        <w:ind w:left="3240" w:hanging="360"/>
      </w:pPr>
      <w:rPr>
        <w:rFonts w:hint="default"/>
      </w:rPr>
    </w:lvl>
  </w:abstractNum>
  <w:abstractNum w:abstractNumId="22"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5B3400"/>
    <w:multiLevelType w:val="hybridMultilevel"/>
    <w:tmpl w:val="3B3A7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4DA4D45"/>
    <w:multiLevelType w:val="hybridMultilevel"/>
    <w:tmpl w:val="088E9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6E80F95"/>
    <w:multiLevelType w:val="hybridMultilevel"/>
    <w:tmpl w:val="DE481D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7AB4869"/>
    <w:multiLevelType w:val="hybridMultilevel"/>
    <w:tmpl w:val="4C9E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F8387C"/>
    <w:multiLevelType w:val="hybridMultilevel"/>
    <w:tmpl w:val="77AEE6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E7E2772"/>
    <w:multiLevelType w:val="hybridMultilevel"/>
    <w:tmpl w:val="094E6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0D440A0"/>
    <w:multiLevelType w:val="hybridMultilevel"/>
    <w:tmpl w:val="19C622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8F17D5"/>
    <w:multiLevelType w:val="hybridMultilevel"/>
    <w:tmpl w:val="EE8C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8D5960"/>
    <w:multiLevelType w:val="hybridMultilevel"/>
    <w:tmpl w:val="05642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3CB28C"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4" w15:restartNumberingAfterBreak="0">
    <w:nsid w:val="47780C68"/>
    <w:multiLevelType w:val="hybridMultilevel"/>
    <w:tmpl w:val="6526E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E2A6E86"/>
    <w:multiLevelType w:val="hybridMultilevel"/>
    <w:tmpl w:val="D0109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F360034"/>
    <w:multiLevelType w:val="hybridMultilevel"/>
    <w:tmpl w:val="05B2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89122F"/>
    <w:multiLevelType w:val="hybridMultilevel"/>
    <w:tmpl w:val="B2107F9E"/>
    <w:lvl w:ilvl="0" w:tplc="653C0D72">
      <w:start w:val="1"/>
      <w:numFmt w:val="decimal"/>
      <w:lvlText w:val="%1."/>
      <w:lvlJc w:val="left"/>
      <w:pPr>
        <w:tabs>
          <w:tab w:val="num" w:pos="720"/>
        </w:tabs>
        <w:ind w:left="720" w:hanging="360"/>
      </w:pPr>
    </w:lvl>
    <w:lvl w:ilvl="1" w:tplc="15662EEA">
      <w:start w:val="1"/>
      <w:numFmt w:val="decimal"/>
      <w:lvlText w:val="%2."/>
      <w:lvlJc w:val="left"/>
      <w:pPr>
        <w:tabs>
          <w:tab w:val="num" w:pos="1440"/>
        </w:tabs>
        <w:ind w:left="1440" w:hanging="360"/>
      </w:pPr>
    </w:lvl>
    <w:lvl w:ilvl="2" w:tplc="1C2E5112">
      <w:start w:val="1"/>
      <w:numFmt w:val="decimal"/>
      <w:lvlText w:val="%3."/>
      <w:lvlJc w:val="left"/>
      <w:pPr>
        <w:tabs>
          <w:tab w:val="num" w:pos="2160"/>
        </w:tabs>
        <w:ind w:left="2160" w:hanging="360"/>
      </w:pPr>
    </w:lvl>
    <w:lvl w:ilvl="3" w:tplc="96BE9032">
      <w:start w:val="1"/>
      <w:numFmt w:val="decimal"/>
      <w:lvlText w:val="%4."/>
      <w:lvlJc w:val="left"/>
      <w:pPr>
        <w:tabs>
          <w:tab w:val="num" w:pos="2880"/>
        </w:tabs>
        <w:ind w:left="2880" w:hanging="360"/>
      </w:pPr>
    </w:lvl>
    <w:lvl w:ilvl="4" w:tplc="5DA84950">
      <w:start w:val="1"/>
      <w:numFmt w:val="decimal"/>
      <w:lvlText w:val="%5."/>
      <w:lvlJc w:val="left"/>
      <w:pPr>
        <w:tabs>
          <w:tab w:val="num" w:pos="3600"/>
        </w:tabs>
        <w:ind w:left="3600" w:hanging="360"/>
      </w:pPr>
    </w:lvl>
    <w:lvl w:ilvl="5" w:tplc="D464971C">
      <w:start w:val="1"/>
      <w:numFmt w:val="decimal"/>
      <w:lvlText w:val="%6."/>
      <w:lvlJc w:val="left"/>
      <w:pPr>
        <w:tabs>
          <w:tab w:val="num" w:pos="4320"/>
        </w:tabs>
        <w:ind w:left="4320" w:hanging="360"/>
      </w:pPr>
    </w:lvl>
    <w:lvl w:ilvl="6" w:tplc="AFF62146">
      <w:start w:val="1"/>
      <w:numFmt w:val="decimal"/>
      <w:lvlText w:val="%7."/>
      <w:lvlJc w:val="left"/>
      <w:pPr>
        <w:tabs>
          <w:tab w:val="num" w:pos="5040"/>
        </w:tabs>
        <w:ind w:left="5040" w:hanging="360"/>
      </w:pPr>
    </w:lvl>
    <w:lvl w:ilvl="7" w:tplc="DAFC80FC">
      <w:start w:val="1"/>
      <w:numFmt w:val="decimal"/>
      <w:lvlText w:val="%8."/>
      <w:lvlJc w:val="left"/>
      <w:pPr>
        <w:tabs>
          <w:tab w:val="num" w:pos="5760"/>
        </w:tabs>
        <w:ind w:left="5760" w:hanging="360"/>
      </w:pPr>
    </w:lvl>
    <w:lvl w:ilvl="8" w:tplc="D0AE5E50">
      <w:start w:val="1"/>
      <w:numFmt w:val="decimal"/>
      <w:lvlText w:val="%9."/>
      <w:lvlJc w:val="left"/>
      <w:pPr>
        <w:tabs>
          <w:tab w:val="num" w:pos="6480"/>
        </w:tabs>
        <w:ind w:left="6480" w:hanging="360"/>
      </w:pPr>
    </w:lvl>
  </w:abstractNum>
  <w:abstractNum w:abstractNumId="38" w15:restartNumberingAfterBreak="0">
    <w:nsid w:val="53482883"/>
    <w:multiLevelType w:val="hybridMultilevel"/>
    <w:tmpl w:val="A88C79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57AE6A82"/>
    <w:multiLevelType w:val="hybridMultilevel"/>
    <w:tmpl w:val="27CC0A10"/>
    <w:lvl w:ilvl="0" w:tplc="C2F023F4">
      <w:start w:val="1"/>
      <w:numFmt w:val="decimal"/>
      <w:lvlText w:val="%1."/>
      <w:lvlJc w:val="left"/>
      <w:pPr>
        <w:ind w:left="720" w:hanging="360"/>
      </w:pPr>
      <w:rPr>
        <w:rFonts w:hint="default"/>
        <w:b/>
        <w:i w:val="0"/>
      </w:rPr>
    </w:lvl>
    <w:lvl w:ilvl="1" w:tplc="C7A82A3E">
      <w:start w:val="1"/>
      <w:numFmt w:val="lowerLetter"/>
      <w:lvlText w:val="%2."/>
      <w:lvlJc w:val="left"/>
      <w:pPr>
        <w:ind w:left="1440" w:hanging="360"/>
      </w:pPr>
    </w:lvl>
    <w:lvl w:ilvl="2" w:tplc="F6BADF62">
      <w:start w:val="1"/>
      <w:numFmt w:val="lowerRoman"/>
      <w:lvlText w:val="%3."/>
      <w:lvlJc w:val="right"/>
      <w:pPr>
        <w:ind w:left="2160" w:hanging="180"/>
      </w:pPr>
    </w:lvl>
    <w:lvl w:ilvl="3" w:tplc="71067F7E">
      <w:start w:val="1"/>
      <w:numFmt w:val="decimal"/>
      <w:lvlText w:val="%4."/>
      <w:lvlJc w:val="left"/>
      <w:pPr>
        <w:ind w:left="2880" w:hanging="360"/>
      </w:pPr>
    </w:lvl>
    <w:lvl w:ilvl="4" w:tplc="76D2F83E">
      <w:start w:val="1"/>
      <w:numFmt w:val="lowerLetter"/>
      <w:lvlText w:val="%5."/>
      <w:lvlJc w:val="left"/>
      <w:pPr>
        <w:ind w:left="3600" w:hanging="360"/>
      </w:pPr>
    </w:lvl>
    <w:lvl w:ilvl="5" w:tplc="1ED89F40">
      <w:start w:val="1"/>
      <w:numFmt w:val="lowerRoman"/>
      <w:lvlText w:val="%6."/>
      <w:lvlJc w:val="right"/>
      <w:pPr>
        <w:ind w:left="4320" w:hanging="180"/>
      </w:pPr>
    </w:lvl>
    <w:lvl w:ilvl="6" w:tplc="E1E815C2">
      <w:start w:val="1"/>
      <w:numFmt w:val="decimal"/>
      <w:lvlText w:val="%7."/>
      <w:lvlJc w:val="left"/>
      <w:pPr>
        <w:ind w:left="5040" w:hanging="360"/>
      </w:pPr>
    </w:lvl>
    <w:lvl w:ilvl="7" w:tplc="0C14BC9A">
      <w:start w:val="1"/>
      <w:numFmt w:val="lowerLetter"/>
      <w:lvlText w:val="%8."/>
      <w:lvlJc w:val="left"/>
      <w:pPr>
        <w:ind w:left="5760" w:hanging="360"/>
      </w:pPr>
    </w:lvl>
    <w:lvl w:ilvl="8" w:tplc="DAB27760">
      <w:start w:val="1"/>
      <w:numFmt w:val="lowerRoman"/>
      <w:lvlText w:val="%9."/>
      <w:lvlJc w:val="right"/>
      <w:pPr>
        <w:ind w:left="6480" w:hanging="180"/>
      </w:pPr>
    </w:lvl>
  </w:abstractNum>
  <w:abstractNum w:abstractNumId="40"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3CB28C"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41" w15:restartNumberingAfterBreak="0">
    <w:nsid w:val="60850EA5"/>
    <w:multiLevelType w:val="hybridMultilevel"/>
    <w:tmpl w:val="1068E372"/>
    <w:lvl w:ilvl="0" w:tplc="6700C6B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08224D"/>
    <w:multiLevelType w:val="hybridMultilevel"/>
    <w:tmpl w:val="307681DC"/>
    <w:lvl w:ilvl="0" w:tplc="29B8D8EE">
      <w:start w:val="1"/>
      <w:numFmt w:val="decimal"/>
      <w:lvlText w:val="%1"/>
      <w:lvlJc w:val="left"/>
      <w:pPr>
        <w:ind w:left="340" w:hanging="340"/>
      </w:pPr>
      <w:rPr>
        <w:rFonts w:hint="default"/>
        <w:b/>
        <w:i w:val="0"/>
      </w:rPr>
    </w:lvl>
    <w:lvl w:ilvl="1" w:tplc="B0262BA0">
      <w:start w:val="1"/>
      <w:numFmt w:val="decimal"/>
      <w:lvlText w:val="%2."/>
      <w:lvlJc w:val="left"/>
      <w:pPr>
        <w:ind w:left="340" w:hanging="340"/>
      </w:pPr>
      <w:rPr>
        <w:rFonts w:hint="default"/>
      </w:rPr>
    </w:lvl>
    <w:lvl w:ilvl="2" w:tplc="FCF8514E">
      <w:start w:val="1"/>
      <w:numFmt w:val="lowerRoman"/>
      <w:lvlText w:val="%3."/>
      <w:lvlJc w:val="right"/>
      <w:pPr>
        <w:ind w:left="2160" w:hanging="180"/>
      </w:pPr>
      <w:rPr>
        <w:rFonts w:hint="default"/>
      </w:rPr>
    </w:lvl>
    <w:lvl w:ilvl="3" w:tplc="8DCC385C">
      <w:start w:val="1"/>
      <w:numFmt w:val="decimal"/>
      <w:lvlText w:val="%4."/>
      <w:lvlJc w:val="left"/>
      <w:pPr>
        <w:ind w:left="2880" w:hanging="360"/>
      </w:pPr>
      <w:rPr>
        <w:rFonts w:hint="default"/>
      </w:rPr>
    </w:lvl>
    <w:lvl w:ilvl="4" w:tplc="9F6A5406">
      <w:start w:val="1"/>
      <w:numFmt w:val="lowerLetter"/>
      <w:lvlText w:val="%5."/>
      <w:lvlJc w:val="left"/>
      <w:pPr>
        <w:ind w:left="3600" w:hanging="360"/>
      </w:pPr>
      <w:rPr>
        <w:rFonts w:hint="default"/>
      </w:rPr>
    </w:lvl>
    <w:lvl w:ilvl="5" w:tplc="DD467744">
      <w:start w:val="1"/>
      <w:numFmt w:val="lowerRoman"/>
      <w:lvlText w:val="%6."/>
      <w:lvlJc w:val="right"/>
      <w:pPr>
        <w:ind w:left="4320" w:hanging="180"/>
      </w:pPr>
      <w:rPr>
        <w:rFonts w:hint="default"/>
      </w:rPr>
    </w:lvl>
    <w:lvl w:ilvl="6" w:tplc="02306920">
      <w:start w:val="1"/>
      <w:numFmt w:val="decimal"/>
      <w:lvlText w:val="%7."/>
      <w:lvlJc w:val="left"/>
      <w:pPr>
        <w:ind w:left="5040" w:hanging="360"/>
      </w:pPr>
      <w:rPr>
        <w:rFonts w:hint="default"/>
      </w:rPr>
    </w:lvl>
    <w:lvl w:ilvl="7" w:tplc="91FC1C04">
      <w:start w:val="1"/>
      <w:numFmt w:val="lowerLetter"/>
      <w:lvlText w:val="%8."/>
      <w:lvlJc w:val="left"/>
      <w:pPr>
        <w:ind w:left="5760" w:hanging="360"/>
      </w:pPr>
      <w:rPr>
        <w:rFonts w:hint="default"/>
      </w:rPr>
    </w:lvl>
    <w:lvl w:ilvl="8" w:tplc="27E27302">
      <w:start w:val="1"/>
      <w:numFmt w:val="lowerRoman"/>
      <w:lvlText w:val="%9."/>
      <w:lvlJc w:val="right"/>
      <w:pPr>
        <w:ind w:left="6480" w:hanging="180"/>
      </w:pPr>
      <w:rPr>
        <w:rFonts w:hint="default"/>
      </w:rPr>
    </w:lvl>
  </w:abstractNum>
  <w:abstractNum w:abstractNumId="43" w15:restartNumberingAfterBreak="0">
    <w:nsid w:val="694F5348"/>
    <w:multiLevelType w:val="hybridMultilevel"/>
    <w:tmpl w:val="5C8CC87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9058F3"/>
    <w:multiLevelType w:val="hybridMultilevel"/>
    <w:tmpl w:val="CB9CC5DA"/>
    <w:lvl w:ilvl="0" w:tplc="FEF0CECA">
      <w:start w:val="1"/>
      <w:numFmt w:val="decimal"/>
      <w:lvlText w:val="%1."/>
      <w:lvlJc w:val="left"/>
      <w:pPr>
        <w:ind w:left="510" w:hanging="510"/>
      </w:pPr>
      <w:rPr>
        <w:rFonts w:hint="default"/>
      </w:rPr>
    </w:lvl>
    <w:lvl w:ilvl="1" w:tplc="B6543B2C">
      <w:start w:val="1"/>
      <w:numFmt w:val="decimal"/>
      <w:lvlText w:val="%1.%2"/>
      <w:lvlJc w:val="left"/>
      <w:pPr>
        <w:ind w:left="510" w:hanging="510"/>
      </w:pPr>
      <w:rPr>
        <w:rFonts w:hint="default"/>
      </w:rPr>
    </w:lvl>
    <w:lvl w:ilvl="2" w:tplc="825EE1A8">
      <w:start w:val="1"/>
      <w:numFmt w:val="decimal"/>
      <w:lvlText w:val="%1.%2.%3"/>
      <w:lvlJc w:val="left"/>
      <w:pPr>
        <w:ind w:left="510" w:hanging="510"/>
      </w:pPr>
      <w:rPr>
        <w:rFonts w:hint="default"/>
      </w:rPr>
    </w:lvl>
    <w:lvl w:ilvl="3" w:tplc="8DD8FD7C">
      <w:start w:val="1"/>
      <w:numFmt w:val="decimal"/>
      <w:lvlText w:val="(%4)"/>
      <w:lvlJc w:val="left"/>
      <w:pPr>
        <w:ind w:left="1440" w:hanging="360"/>
      </w:pPr>
      <w:rPr>
        <w:rFonts w:hint="default"/>
      </w:rPr>
    </w:lvl>
    <w:lvl w:ilvl="4" w:tplc="0B1204A8">
      <w:start w:val="1"/>
      <w:numFmt w:val="lowerLetter"/>
      <w:lvlText w:val="(%5)"/>
      <w:lvlJc w:val="left"/>
      <w:pPr>
        <w:ind w:left="1800" w:hanging="360"/>
      </w:pPr>
      <w:rPr>
        <w:rFonts w:hint="default"/>
      </w:rPr>
    </w:lvl>
    <w:lvl w:ilvl="5" w:tplc="F6ACD200">
      <w:start w:val="1"/>
      <w:numFmt w:val="lowerRoman"/>
      <w:lvlText w:val="(%6)"/>
      <w:lvlJc w:val="left"/>
      <w:pPr>
        <w:ind w:left="2160" w:hanging="360"/>
      </w:pPr>
      <w:rPr>
        <w:rFonts w:hint="default"/>
      </w:rPr>
    </w:lvl>
    <w:lvl w:ilvl="6" w:tplc="032ACB72">
      <w:start w:val="1"/>
      <w:numFmt w:val="decimal"/>
      <w:lvlText w:val="%7."/>
      <w:lvlJc w:val="left"/>
      <w:pPr>
        <w:ind w:left="2520" w:hanging="360"/>
      </w:pPr>
      <w:rPr>
        <w:rFonts w:hint="default"/>
      </w:rPr>
    </w:lvl>
    <w:lvl w:ilvl="7" w:tplc="63FAEC2E">
      <w:start w:val="1"/>
      <w:numFmt w:val="lowerLetter"/>
      <w:lvlText w:val="%8."/>
      <w:lvlJc w:val="left"/>
      <w:pPr>
        <w:ind w:left="2880" w:hanging="360"/>
      </w:pPr>
      <w:rPr>
        <w:rFonts w:hint="default"/>
      </w:rPr>
    </w:lvl>
    <w:lvl w:ilvl="8" w:tplc="42F6431E">
      <w:start w:val="1"/>
      <w:numFmt w:val="lowerRoman"/>
      <w:lvlText w:val="%9."/>
      <w:lvlJc w:val="left"/>
      <w:pPr>
        <w:ind w:left="3240" w:hanging="360"/>
      </w:pPr>
      <w:rPr>
        <w:rFonts w:hint="default"/>
      </w:rPr>
    </w:lvl>
  </w:abstractNum>
  <w:abstractNum w:abstractNumId="45" w15:restartNumberingAfterBreak="0">
    <w:nsid w:val="73443B14"/>
    <w:multiLevelType w:val="hybridMultilevel"/>
    <w:tmpl w:val="6A5A60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B13632C"/>
    <w:multiLevelType w:val="hybridMultilevel"/>
    <w:tmpl w:val="5C8CC87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22"/>
  </w:num>
  <w:num w:numId="6">
    <w:abstractNumId w:val="40"/>
  </w:num>
  <w:num w:numId="7">
    <w:abstractNumId w:val="40"/>
    <w:lvlOverride w:ilvl="0">
      <w:startOverride w:val="1"/>
    </w:lvlOverride>
  </w:num>
  <w:num w:numId="8">
    <w:abstractNumId w:val="33"/>
  </w:num>
  <w:num w:numId="9">
    <w:abstractNumId w:val="39"/>
  </w:num>
  <w:num w:numId="10">
    <w:abstractNumId w:val="13"/>
  </w:num>
  <w:num w:numId="11">
    <w:abstractNumId w:val="15"/>
  </w:num>
  <w:num w:numId="12">
    <w:abstractNumId w:val="42"/>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21"/>
  </w:num>
  <w:num w:numId="17">
    <w:abstractNumId w:val="31"/>
  </w:num>
  <w:num w:numId="18">
    <w:abstractNumId w:val="9"/>
  </w:num>
  <w:num w:numId="19">
    <w:abstractNumId w:val="16"/>
  </w:num>
  <w:num w:numId="20">
    <w:abstractNumId w:val="23"/>
  </w:num>
  <w:num w:numId="21">
    <w:abstractNumId w:val="17"/>
  </w:num>
  <w:num w:numId="22">
    <w:abstractNumId w:val="20"/>
  </w:num>
  <w:num w:numId="23">
    <w:abstractNumId w:val="26"/>
  </w:num>
  <w:num w:numId="24">
    <w:abstractNumId w:val="12"/>
  </w:num>
  <w:num w:numId="25">
    <w:abstractNumId w:val="41"/>
  </w:num>
  <w:num w:numId="26">
    <w:abstractNumId w:val="6"/>
  </w:num>
  <w:num w:numId="27">
    <w:abstractNumId w:val="19"/>
  </w:num>
  <w:num w:numId="28">
    <w:abstractNumId w:val="35"/>
  </w:num>
  <w:num w:numId="29">
    <w:abstractNumId w:val="11"/>
  </w:num>
  <w:num w:numId="30">
    <w:abstractNumId w:val="27"/>
  </w:num>
  <w:num w:numId="31">
    <w:abstractNumId w:val="14"/>
  </w:num>
  <w:num w:numId="32">
    <w:abstractNumId w:val="25"/>
  </w:num>
  <w:num w:numId="33">
    <w:abstractNumId w:val="43"/>
  </w:num>
  <w:num w:numId="34">
    <w:abstractNumId w:val="46"/>
  </w:num>
  <w:num w:numId="35">
    <w:abstractNumId w:val="38"/>
  </w:num>
  <w:num w:numId="36">
    <w:abstractNumId w:val="24"/>
  </w:num>
  <w:num w:numId="37">
    <w:abstractNumId w:val="30"/>
  </w:num>
  <w:num w:numId="38">
    <w:abstractNumId w:val="29"/>
  </w:num>
  <w:num w:numId="39">
    <w:abstractNumId w:val="4"/>
  </w:num>
  <w:num w:numId="40">
    <w:abstractNumId w:val="10"/>
  </w:num>
  <w:num w:numId="41">
    <w:abstractNumId w:val="18"/>
  </w:num>
  <w:num w:numId="42">
    <w:abstractNumId w:val="6"/>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7"/>
  </w:num>
  <w:num w:numId="46">
    <w:abstractNumId w:val="5"/>
  </w:num>
  <w:num w:numId="47">
    <w:abstractNumId w:val="36"/>
  </w:num>
  <w:num w:numId="48">
    <w:abstractNumId w:val="34"/>
  </w:num>
  <w:num w:numId="49">
    <w:abstractNumId w:val="3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CA"/>
    <w:rsid w:val="000005FE"/>
    <w:rsid w:val="00003D54"/>
    <w:rsid w:val="000131A3"/>
    <w:rsid w:val="00014B89"/>
    <w:rsid w:val="00021A39"/>
    <w:rsid w:val="00024859"/>
    <w:rsid w:val="00025E7D"/>
    <w:rsid w:val="00031E7E"/>
    <w:rsid w:val="00037C17"/>
    <w:rsid w:val="000429AC"/>
    <w:rsid w:val="00042A9D"/>
    <w:rsid w:val="00042B6A"/>
    <w:rsid w:val="00042B99"/>
    <w:rsid w:val="00055FDD"/>
    <w:rsid w:val="000637A6"/>
    <w:rsid w:val="000658D6"/>
    <w:rsid w:val="00066BBA"/>
    <w:rsid w:val="00070F29"/>
    <w:rsid w:val="00071509"/>
    <w:rsid w:val="00073F9F"/>
    <w:rsid w:val="00075119"/>
    <w:rsid w:val="000802BF"/>
    <w:rsid w:val="00083234"/>
    <w:rsid w:val="00083DD5"/>
    <w:rsid w:val="00090BAE"/>
    <w:rsid w:val="00091675"/>
    <w:rsid w:val="000949A9"/>
    <w:rsid w:val="000979DB"/>
    <w:rsid w:val="000B3EF1"/>
    <w:rsid w:val="000C20BD"/>
    <w:rsid w:val="000C5EA5"/>
    <w:rsid w:val="000D2DE0"/>
    <w:rsid w:val="000F4E4A"/>
    <w:rsid w:val="000F5C22"/>
    <w:rsid w:val="0010096B"/>
    <w:rsid w:val="0010462B"/>
    <w:rsid w:val="00106B07"/>
    <w:rsid w:val="00121320"/>
    <w:rsid w:val="00121BD8"/>
    <w:rsid w:val="00123AD3"/>
    <w:rsid w:val="00125C0E"/>
    <w:rsid w:val="00130191"/>
    <w:rsid w:val="001310AD"/>
    <w:rsid w:val="00144A7C"/>
    <w:rsid w:val="0016465E"/>
    <w:rsid w:val="001708B9"/>
    <w:rsid w:val="0017280D"/>
    <w:rsid w:val="001757CE"/>
    <w:rsid w:val="00180BDA"/>
    <w:rsid w:val="0018108F"/>
    <w:rsid w:val="00182E1D"/>
    <w:rsid w:val="00186FC8"/>
    <w:rsid w:val="001975EF"/>
    <w:rsid w:val="0019765A"/>
    <w:rsid w:val="001A45CF"/>
    <w:rsid w:val="001B5C19"/>
    <w:rsid w:val="001C67AD"/>
    <w:rsid w:val="001D03A7"/>
    <w:rsid w:val="001D17D5"/>
    <w:rsid w:val="001D419B"/>
    <w:rsid w:val="001D6E6A"/>
    <w:rsid w:val="001E7D3E"/>
    <w:rsid w:val="001F61B8"/>
    <w:rsid w:val="001F661C"/>
    <w:rsid w:val="002018B3"/>
    <w:rsid w:val="00206592"/>
    <w:rsid w:val="00210F37"/>
    <w:rsid w:val="00216CF6"/>
    <w:rsid w:val="00220CCF"/>
    <w:rsid w:val="00231B44"/>
    <w:rsid w:val="002340B6"/>
    <w:rsid w:val="00234BA2"/>
    <w:rsid w:val="00240729"/>
    <w:rsid w:val="002477E8"/>
    <w:rsid w:val="00253D2A"/>
    <w:rsid w:val="002555CA"/>
    <w:rsid w:val="002559EB"/>
    <w:rsid w:val="00255D53"/>
    <w:rsid w:val="00263FE3"/>
    <w:rsid w:val="00271B15"/>
    <w:rsid w:val="00271D78"/>
    <w:rsid w:val="00275819"/>
    <w:rsid w:val="00297214"/>
    <w:rsid w:val="002B533B"/>
    <w:rsid w:val="002C0E50"/>
    <w:rsid w:val="002C1E0E"/>
    <w:rsid w:val="002C5FEA"/>
    <w:rsid w:val="002C690A"/>
    <w:rsid w:val="002D286E"/>
    <w:rsid w:val="002D41F7"/>
    <w:rsid w:val="002E1C00"/>
    <w:rsid w:val="002E67BC"/>
    <w:rsid w:val="002E7099"/>
    <w:rsid w:val="002F2771"/>
    <w:rsid w:val="0030139B"/>
    <w:rsid w:val="003121C1"/>
    <w:rsid w:val="00314815"/>
    <w:rsid w:val="0032373B"/>
    <w:rsid w:val="00323E22"/>
    <w:rsid w:val="00326996"/>
    <w:rsid w:val="003337FF"/>
    <w:rsid w:val="00334567"/>
    <w:rsid w:val="00337680"/>
    <w:rsid w:val="00341590"/>
    <w:rsid w:val="003515DF"/>
    <w:rsid w:val="00357E08"/>
    <w:rsid w:val="00357E4F"/>
    <w:rsid w:val="00375EB8"/>
    <w:rsid w:val="00377AE4"/>
    <w:rsid w:val="003863C7"/>
    <w:rsid w:val="0039181B"/>
    <w:rsid w:val="00392FDD"/>
    <w:rsid w:val="003A3C04"/>
    <w:rsid w:val="003B4DBA"/>
    <w:rsid w:val="003B74BB"/>
    <w:rsid w:val="003C12AF"/>
    <w:rsid w:val="003C1947"/>
    <w:rsid w:val="003C4DE4"/>
    <w:rsid w:val="003E138D"/>
    <w:rsid w:val="003E1820"/>
    <w:rsid w:val="003F0FC9"/>
    <w:rsid w:val="00404297"/>
    <w:rsid w:val="004052BC"/>
    <w:rsid w:val="0040753E"/>
    <w:rsid w:val="00412EA0"/>
    <w:rsid w:val="0042337C"/>
    <w:rsid w:val="0044558B"/>
    <w:rsid w:val="004509E3"/>
    <w:rsid w:val="00451AD9"/>
    <w:rsid w:val="004711F9"/>
    <w:rsid w:val="00473614"/>
    <w:rsid w:val="00483DDE"/>
    <w:rsid w:val="004860A3"/>
    <w:rsid w:val="004A0DCC"/>
    <w:rsid w:val="004A7397"/>
    <w:rsid w:val="004A7B27"/>
    <w:rsid w:val="004B0B8C"/>
    <w:rsid w:val="004B1BC6"/>
    <w:rsid w:val="004C11B9"/>
    <w:rsid w:val="004C4E86"/>
    <w:rsid w:val="004C527A"/>
    <w:rsid w:val="004D49FC"/>
    <w:rsid w:val="004E2A96"/>
    <w:rsid w:val="004E6CDB"/>
    <w:rsid w:val="004F2CB6"/>
    <w:rsid w:val="004F47B4"/>
    <w:rsid w:val="004F4A4B"/>
    <w:rsid w:val="00501EFF"/>
    <w:rsid w:val="00503D75"/>
    <w:rsid w:val="0050755F"/>
    <w:rsid w:val="0051300E"/>
    <w:rsid w:val="00526331"/>
    <w:rsid w:val="005270F9"/>
    <w:rsid w:val="00527607"/>
    <w:rsid w:val="005355EA"/>
    <w:rsid w:val="00536417"/>
    <w:rsid w:val="00543BA8"/>
    <w:rsid w:val="00545263"/>
    <w:rsid w:val="00557E3A"/>
    <w:rsid w:val="00563C6F"/>
    <w:rsid w:val="00573556"/>
    <w:rsid w:val="00573D2F"/>
    <w:rsid w:val="005843DE"/>
    <w:rsid w:val="0059682F"/>
    <w:rsid w:val="005A6914"/>
    <w:rsid w:val="005A7E28"/>
    <w:rsid w:val="005B4873"/>
    <w:rsid w:val="005B6B53"/>
    <w:rsid w:val="005D1842"/>
    <w:rsid w:val="005D5512"/>
    <w:rsid w:val="005F1092"/>
    <w:rsid w:val="005F405C"/>
    <w:rsid w:val="005F525A"/>
    <w:rsid w:val="005F54F5"/>
    <w:rsid w:val="005F74C0"/>
    <w:rsid w:val="005F7FF4"/>
    <w:rsid w:val="00605199"/>
    <w:rsid w:val="00624C5E"/>
    <w:rsid w:val="00640451"/>
    <w:rsid w:val="006430BC"/>
    <w:rsid w:val="00656C1D"/>
    <w:rsid w:val="00660C87"/>
    <w:rsid w:val="006703A6"/>
    <w:rsid w:val="00671EC0"/>
    <w:rsid w:val="00676F48"/>
    <w:rsid w:val="0067770B"/>
    <w:rsid w:val="00686056"/>
    <w:rsid w:val="006A473D"/>
    <w:rsid w:val="006B16E0"/>
    <w:rsid w:val="006B4816"/>
    <w:rsid w:val="006C19CF"/>
    <w:rsid w:val="006C5AD3"/>
    <w:rsid w:val="006C617F"/>
    <w:rsid w:val="006D6A17"/>
    <w:rsid w:val="006E238B"/>
    <w:rsid w:val="006E2AF1"/>
    <w:rsid w:val="006E56F3"/>
    <w:rsid w:val="0070150C"/>
    <w:rsid w:val="00716B9B"/>
    <w:rsid w:val="007172D9"/>
    <w:rsid w:val="00720888"/>
    <w:rsid w:val="0072746D"/>
    <w:rsid w:val="00734C1B"/>
    <w:rsid w:val="007449D4"/>
    <w:rsid w:val="007506E9"/>
    <w:rsid w:val="007516F0"/>
    <w:rsid w:val="00753A99"/>
    <w:rsid w:val="00757C99"/>
    <w:rsid w:val="0076614E"/>
    <w:rsid w:val="007674DA"/>
    <w:rsid w:val="00770DF7"/>
    <w:rsid w:val="0079028D"/>
    <w:rsid w:val="0079143D"/>
    <w:rsid w:val="0079305A"/>
    <w:rsid w:val="00795877"/>
    <w:rsid w:val="007B2FB1"/>
    <w:rsid w:val="007C008A"/>
    <w:rsid w:val="007C018A"/>
    <w:rsid w:val="007C7944"/>
    <w:rsid w:val="007D6FAD"/>
    <w:rsid w:val="007E03C0"/>
    <w:rsid w:val="007E2836"/>
    <w:rsid w:val="007E568A"/>
    <w:rsid w:val="007F4828"/>
    <w:rsid w:val="007F51FB"/>
    <w:rsid w:val="00804ED1"/>
    <w:rsid w:val="00813DBC"/>
    <w:rsid w:val="00813F7A"/>
    <w:rsid w:val="00822FC7"/>
    <w:rsid w:val="0082520E"/>
    <w:rsid w:val="00831C09"/>
    <w:rsid w:val="0084133C"/>
    <w:rsid w:val="00856A0E"/>
    <w:rsid w:val="00870A65"/>
    <w:rsid w:val="00872FD2"/>
    <w:rsid w:val="00873D35"/>
    <w:rsid w:val="00876869"/>
    <w:rsid w:val="008805F3"/>
    <w:rsid w:val="00881B2A"/>
    <w:rsid w:val="00894F9A"/>
    <w:rsid w:val="008A2740"/>
    <w:rsid w:val="008A4DE7"/>
    <w:rsid w:val="008B09E6"/>
    <w:rsid w:val="008B2856"/>
    <w:rsid w:val="008C0851"/>
    <w:rsid w:val="008C0C02"/>
    <w:rsid w:val="008C0EAA"/>
    <w:rsid w:val="008C5A91"/>
    <w:rsid w:val="008E1C7D"/>
    <w:rsid w:val="008E5CB9"/>
    <w:rsid w:val="008E7898"/>
    <w:rsid w:val="008E7B8E"/>
    <w:rsid w:val="008E7ED3"/>
    <w:rsid w:val="008F295C"/>
    <w:rsid w:val="008F42A4"/>
    <w:rsid w:val="00904951"/>
    <w:rsid w:val="00905422"/>
    <w:rsid w:val="00906972"/>
    <w:rsid w:val="009135D3"/>
    <w:rsid w:val="00913982"/>
    <w:rsid w:val="00930258"/>
    <w:rsid w:val="00930A39"/>
    <w:rsid w:val="0093170A"/>
    <w:rsid w:val="009350F0"/>
    <w:rsid w:val="00943000"/>
    <w:rsid w:val="009625C8"/>
    <w:rsid w:val="009758D5"/>
    <w:rsid w:val="00977BEA"/>
    <w:rsid w:val="009846C6"/>
    <w:rsid w:val="00991538"/>
    <w:rsid w:val="0099372E"/>
    <w:rsid w:val="0099408E"/>
    <w:rsid w:val="00995104"/>
    <w:rsid w:val="009A0464"/>
    <w:rsid w:val="009A1314"/>
    <w:rsid w:val="009A362A"/>
    <w:rsid w:val="009A44A5"/>
    <w:rsid w:val="009A5651"/>
    <w:rsid w:val="009B2D95"/>
    <w:rsid w:val="009B44C1"/>
    <w:rsid w:val="009B7A8B"/>
    <w:rsid w:val="009B7D10"/>
    <w:rsid w:val="009C403B"/>
    <w:rsid w:val="009D1488"/>
    <w:rsid w:val="009D3564"/>
    <w:rsid w:val="009D4FA1"/>
    <w:rsid w:val="009E006D"/>
    <w:rsid w:val="009E0A65"/>
    <w:rsid w:val="009E12E7"/>
    <w:rsid w:val="009E5122"/>
    <w:rsid w:val="009F0249"/>
    <w:rsid w:val="009F050C"/>
    <w:rsid w:val="009F3377"/>
    <w:rsid w:val="00A036A3"/>
    <w:rsid w:val="00A05015"/>
    <w:rsid w:val="00A138E1"/>
    <w:rsid w:val="00A151F4"/>
    <w:rsid w:val="00A17957"/>
    <w:rsid w:val="00A32258"/>
    <w:rsid w:val="00A33333"/>
    <w:rsid w:val="00A33931"/>
    <w:rsid w:val="00A43679"/>
    <w:rsid w:val="00A43B3E"/>
    <w:rsid w:val="00A4677D"/>
    <w:rsid w:val="00A51C47"/>
    <w:rsid w:val="00A61C56"/>
    <w:rsid w:val="00A63249"/>
    <w:rsid w:val="00A641C3"/>
    <w:rsid w:val="00A659E1"/>
    <w:rsid w:val="00A76E8C"/>
    <w:rsid w:val="00A80E26"/>
    <w:rsid w:val="00A8300D"/>
    <w:rsid w:val="00A85445"/>
    <w:rsid w:val="00A859F0"/>
    <w:rsid w:val="00A9095F"/>
    <w:rsid w:val="00A964D2"/>
    <w:rsid w:val="00A96FCF"/>
    <w:rsid w:val="00AA34E3"/>
    <w:rsid w:val="00AB3DD5"/>
    <w:rsid w:val="00AB3E4C"/>
    <w:rsid w:val="00AC1D94"/>
    <w:rsid w:val="00AE710A"/>
    <w:rsid w:val="00AF0488"/>
    <w:rsid w:val="00AF23D0"/>
    <w:rsid w:val="00AF28D2"/>
    <w:rsid w:val="00AF4B71"/>
    <w:rsid w:val="00B020E4"/>
    <w:rsid w:val="00B14D94"/>
    <w:rsid w:val="00B21339"/>
    <w:rsid w:val="00B23D5C"/>
    <w:rsid w:val="00B2610D"/>
    <w:rsid w:val="00B262AB"/>
    <w:rsid w:val="00B33CB7"/>
    <w:rsid w:val="00B43AB1"/>
    <w:rsid w:val="00B527B5"/>
    <w:rsid w:val="00B55B00"/>
    <w:rsid w:val="00B617CD"/>
    <w:rsid w:val="00B65120"/>
    <w:rsid w:val="00B76AF5"/>
    <w:rsid w:val="00B802C2"/>
    <w:rsid w:val="00B805E0"/>
    <w:rsid w:val="00B8443E"/>
    <w:rsid w:val="00B91B3C"/>
    <w:rsid w:val="00B92AC3"/>
    <w:rsid w:val="00BA24FA"/>
    <w:rsid w:val="00BB6CB3"/>
    <w:rsid w:val="00BC1837"/>
    <w:rsid w:val="00BC266F"/>
    <w:rsid w:val="00BD297C"/>
    <w:rsid w:val="00BD532F"/>
    <w:rsid w:val="00BE48D2"/>
    <w:rsid w:val="00BE7CF4"/>
    <w:rsid w:val="00C04DCF"/>
    <w:rsid w:val="00C06177"/>
    <w:rsid w:val="00C075EA"/>
    <w:rsid w:val="00C162AC"/>
    <w:rsid w:val="00C22271"/>
    <w:rsid w:val="00C23990"/>
    <w:rsid w:val="00C25EC1"/>
    <w:rsid w:val="00C34C43"/>
    <w:rsid w:val="00C34F66"/>
    <w:rsid w:val="00C35454"/>
    <w:rsid w:val="00C50A26"/>
    <w:rsid w:val="00C50C0C"/>
    <w:rsid w:val="00C61AC6"/>
    <w:rsid w:val="00C62341"/>
    <w:rsid w:val="00C702C7"/>
    <w:rsid w:val="00C7514E"/>
    <w:rsid w:val="00C8703B"/>
    <w:rsid w:val="00C97935"/>
    <w:rsid w:val="00CA2A50"/>
    <w:rsid w:val="00CA2F8E"/>
    <w:rsid w:val="00CA4E63"/>
    <w:rsid w:val="00CA5B05"/>
    <w:rsid w:val="00CB5D66"/>
    <w:rsid w:val="00CB71E2"/>
    <w:rsid w:val="00CC5E8F"/>
    <w:rsid w:val="00CD49FF"/>
    <w:rsid w:val="00CF3B38"/>
    <w:rsid w:val="00CF7F7F"/>
    <w:rsid w:val="00D02B6C"/>
    <w:rsid w:val="00D05427"/>
    <w:rsid w:val="00D236E8"/>
    <w:rsid w:val="00D26F02"/>
    <w:rsid w:val="00D27B73"/>
    <w:rsid w:val="00D36D61"/>
    <w:rsid w:val="00D4280C"/>
    <w:rsid w:val="00D51D1A"/>
    <w:rsid w:val="00D5297D"/>
    <w:rsid w:val="00D52A6A"/>
    <w:rsid w:val="00D61DFC"/>
    <w:rsid w:val="00D62AC6"/>
    <w:rsid w:val="00D815D0"/>
    <w:rsid w:val="00D8389C"/>
    <w:rsid w:val="00DA1962"/>
    <w:rsid w:val="00DB0CB1"/>
    <w:rsid w:val="00DB5D79"/>
    <w:rsid w:val="00DB7589"/>
    <w:rsid w:val="00DC33B4"/>
    <w:rsid w:val="00DC3F79"/>
    <w:rsid w:val="00DC4D91"/>
    <w:rsid w:val="00DE60E2"/>
    <w:rsid w:val="00DF3BB8"/>
    <w:rsid w:val="00DF4B62"/>
    <w:rsid w:val="00DF4EBE"/>
    <w:rsid w:val="00DF51F1"/>
    <w:rsid w:val="00E005B6"/>
    <w:rsid w:val="00E027E2"/>
    <w:rsid w:val="00E0517E"/>
    <w:rsid w:val="00E10AE7"/>
    <w:rsid w:val="00E15CAC"/>
    <w:rsid w:val="00E23E61"/>
    <w:rsid w:val="00E26113"/>
    <w:rsid w:val="00E266A4"/>
    <w:rsid w:val="00E35306"/>
    <w:rsid w:val="00E35847"/>
    <w:rsid w:val="00E35BB3"/>
    <w:rsid w:val="00E4593C"/>
    <w:rsid w:val="00E51605"/>
    <w:rsid w:val="00E5279C"/>
    <w:rsid w:val="00E56F4A"/>
    <w:rsid w:val="00E71BE3"/>
    <w:rsid w:val="00E74950"/>
    <w:rsid w:val="00E87432"/>
    <w:rsid w:val="00E903FE"/>
    <w:rsid w:val="00E943B8"/>
    <w:rsid w:val="00EA6FE0"/>
    <w:rsid w:val="00EB209E"/>
    <w:rsid w:val="00EB2F8F"/>
    <w:rsid w:val="00EB37F5"/>
    <w:rsid w:val="00EB5CD1"/>
    <w:rsid w:val="00EC71D6"/>
    <w:rsid w:val="00EE16D4"/>
    <w:rsid w:val="00EE2C87"/>
    <w:rsid w:val="00EF2D0B"/>
    <w:rsid w:val="00EF4086"/>
    <w:rsid w:val="00EF4A1A"/>
    <w:rsid w:val="00F045B9"/>
    <w:rsid w:val="00F13751"/>
    <w:rsid w:val="00F15F5C"/>
    <w:rsid w:val="00F30727"/>
    <w:rsid w:val="00F3081C"/>
    <w:rsid w:val="00F31A42"/>
    <w:rsid w:val="00F448EC"/>
    <w:rsid w:val="00F47689"/>
    <w:rsid w:val="00F5213F"/>
    <w:rsid w:val="00F565A3"/>
    <w:rsid w:val="00F64334"/>
    <w:rsid w:val="00F7435C"/>
    <w:rsid w:val="00F8047A"/>
    <w:rsid w:val="00F80F6F"/>
    <w:rsid w:val="00F90137"/>
    <w:rsid w:val="00F90A6C"/>
    <w:rsid w:val="00F9119D"/>
    <w:rsid w:val="00FA1986"/>
    <w:rsid w:val="00FA46A7"/>
    <w:rsid w:val="00FA46C2"/>
    <w:rsid w:val="00FA7C78"/>
    <w:rsid w:val="00FC5C06"/>
    <w:rsid w:val="00FD505C"/>
    <w:rsid w:val="00FE7E6F"/>
    <w:rsid w:val="00FF03BF"/>
    <w:rsid w:val="00FF5422"/>
    <w:rsid w:val="00FF59D8"/>
    <w:rsid w:val="091C7E77"/>
    <w:rsid w:val="1D8EA1E4"/>
    <w:rsid w:val="2953FC4E"/>
    <w:rsid w:val="540D8002"/>
    <w:rsid w:val="6F715D8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47317"/>
  <w15:chartTrackingRefBased/>
  <w15:docId w15:val="{BEBBA0D4-64E4-4879-A550-19C5DE76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EB"/>
    <w:pPr>
      <w:spacing w:after="120" w:line="276" w:lineRule="auto"/>
    </w:pPr>
    <w:rPr>
      <w:color w:val="3C3C3B" w:themeColor="accent2"/>
      <w:sz w:val="22"/>
      <w:szCs w:val="20"/>
    </w:rPr>
  </w:style>
  <w:style w:type="paragraph" w:styleId="Heading1">
    <w:name w:val="heading 1"/>
    <w:aliases w:val="Cover Heading 1"/>
    <w:basedOn w:val="Normal"/>
    <w:next w:val="Normal"/>
    <w:link w:val="Heading1Char"/>
    <w:uiPriority w:val="9"/>
    <w:qFormat/>
    <w:rsid w:val="00F90A6C"/>
    <w:pPr>
      <w:keepNext/>
      <w:keepLines/>
      <w:spacing w:after="240"/>
      <w:outlineLvl w:val="0"/>
    </w:pPr>
    <w:rPr>
      <w:rFonts w:asciiTheme="majorHAnsi" w:eastAsiaTheme="majorEastAsia" w:hAnsiTheme="majorHAnsi" w:cstheme="majorBidi"/>
      <w:b/>
      <w:bCs/>
      <w:noProof/>
      <w:color w:val="FFFFFF" w:themeColor="background1"/>
      <w:sz w:val="48"/>
      <w:szCs w:val="48"/>
    </w:rPr>
  </w:style>
  <w:style w:type="paragraph" w:styleId="Heading2">
    <w:name w:val="heading 2"/>
    <w:aliases w:val="Cover Subheading"/>
    <w:basedOn w:val="Normal"/>
    <w:next w:val="Normal"/>
    <w:link w:val="Heading2Char"/>
    <w:uiPriority w:val="9"/>
    <w:qFormat/>
    <w:rsid w:val="00F90A6C"/>
    <w:pPr>
      <w:keepNext/>
      <w:keepLines/>
      <w:spacing w:after="454"/>
      <w:outlineLvl w:val="1"/>
    </w:pPr>
    <w:rPr>
      <w:rFonts w:asciiTheme="majorHAnsi" w:eastAsiaTheme="majorEastAsia" w:hAnsiTheme="majorHAnsi" w:cstheme="majorBidi"/>
      <w:b/>
      <w:color w:val="FFFFFF" w:themeColor="background1"/>
      <w:sz w:val="32"/>
      <w:szCs w:val="26"/>
    </w:rPr>
  </w:style>
  <w:style w:type="paragraph" w:styleId="Heading3">
    <w:name w:val="heading 3"/>
    <w:basedOn w:val="Normal"/>
    <w:next w:val="Normal"/>
    <w:link w:val="Heading3Char"/>
    <w:uiPriority w:val="9"/>
    <w:semiHidden/>
    <w:qFormat/>
    <w:rsid w:val="00C61AC6"/>
    <w:pPr>
      <w:keepNext/>
      <w:keepLines/>
      <w:numPr>
        <w:ilvl w:val="2"/>
        <w:numId w:val="16"/>
      </w:numPr>
      <w:outlineLvl w:val="2"/>
    </w:pPr>
    <w:rPr>
      <w:rFonts w:asciiTheme="majorHAnsi" w:eastAsiaTheme="majorEastAsia" w:hAnsiTheme="majorHAnsi" w:cstheme="majorBidi"/>
      <w:b/>
      <w:bCs/>
      <w:color w:val="3CB28C" w:themeColor="text1"/>
    </w:rPr>
  </w:style>
  <w:style w:type="paragraph" w:styleId="Heading4">
    <w:name w:val="heading 4"/>
    <w:basedOn w:val="Normal"/>
    <w:next w:val="Normal"/>
    <w:link w:val="Heading4Char"/>
    <w:uiPriority w:val="9"/>
    <w:semiHidden/>
    <w:qFormat/>
    <w:rsid w:val="00255D53"/>
    <w:pPr>
      <w:keepNext/>
      <w:keepLines/>
      <w:tabs>
        <w:tab w:val="left" w:pos="340"/>
      </w:tabs>
      <w:outlineLvl w:val="3"/>
    </w:pPr>
    <w:rPr>
      <w:rFonts w:asciiTheme="majorHAnsi" w:eastAsiaTheme="majorEastAsia" w:hAnsiTheme="majorHAnsi" w:cstheme="majorBidi"/>
      <w:b/>
      <w:bCs/>
      <w:iCs/>
      <w:color w:val="3CB28C"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1 Char"/>
    <w:basedOn w:val="DefaultParagraphFont"/>
    <w:link w:val="Heading1"/>
    <w:uiPriority w:val="9"/>
    <w:rsid w:val="00F90A6C"/>
    <w:rPr>
      <w:rFonts w:asciiTheme="majorHAnsi" w:eastAsiaTheme="majorEastAsia" w:hAnsiTheme="majorHAnsi" w:cstheme="majorBidi"/>
      <w:b/>
      <w:bCs/>
      <w:noProof/>
      <w:color w:val="FFFFFF" w:themeColor="background1"/>
      <w:sz w:val="48"/>
      <w:szCs w:val="48"/>
    </w:rPr>
  </w:style>
  <w:style w:type="character" w:customStyle="1" w:styleId="Heading2Char">
    <w:name w:val="Heading 2 Char"/>
    <w:aliases w:val="Cover Subheading Char"/>
    <w:basedOn w:val="DefaultParagraphFont"/>
    <w:link w:val="Heading2"/>
    <w:uiPriority w:val="9"/>
    <w:rsid w:val="00F90A6C"/>
    <w:rPr>
      <w:rFonts w:asciiTheme="majorHAnsi" w:eastAsiaTheme="majorEastAsia" w:hAnsiTheme="majorHAnsi" w:cstheme="majorBidi"/>
      <w:b/>
      <w:color w:val="FFFFFF" w:themeColor="background1"/>
      <w:sz w:val="32"/>
      <w:szCs w:val="26"/>
    </w:rPr>
  </w:style>
  <w:style w:type="table" w:styleId="TableGrid">
    <w:name w:val="Table Grid"/>
    <w:basedOn w:val="TableNormal"/>
    <w:uiPriority w:val="59"/>
    <w:rsid w:val="00025E7D"/>
    <w:tblPr/>
  </w:style>
  <w:style w:type="paragraph" w:styleId="Header">
    <w:name w:val="header"/>
    <w:link w:val="HeaderChar"/>
    <w:uiPriority w:val="99"/>
    <w:rsid w:val="00757C99"/>
    <w:pPr>
      <w:tabs>
        <w:tab w:val="center" w:pos="4513"/>
        <w:tab w:val="right" w:pos="9026"/>
      </w:tabs>
      <w:spacing w:line="180" w:lineRule="atLeast"/>
    </w:pPr>
    <w:rPr>
      <w:sz w:val="14"/>
    </w:rPr>
  </w:style>
  <w:style w:type="character" w:customStyle="1" w:styleId="HeaderChar">
    <w:name w:val="Header Char"/>
    <w:basedOn w:val="DefaultParagraphFont"/>
    <w:link w:val="Header"/>
    <w:uiPriority w:val="99"/>
    <w:rsid w:val="00757C99"/>
    <w:rPr>
      <w:sz w:val="14"/>
    </w:rPr>
  </w:style>
  <w:style w:type="paragraph" w:styleId="Footer">
    <w:name w:val="footer"/>
    <w:basedOn w:val="Normal"/>
    <w:link w:val="FooterChar"/>
    <w:uiPriority w:val="99"/>
    <w:rsid w:val="0079143D"/>
    <w:pPr>
      <w:tabs>
        <w:tab w:val="right" w:pos="7371"/>
      </w:tabs>
      <w:spacing w:after="57" w:line="180" w:lineRule="atLeast"/>
      <w:contextualSpacing/>
    </w:pPr>
    <w:rPr>
      <w:sz w:val="15"/>
    </w:rPr>
  </w:style>
  <w:style w:type="character" w:customStyle="1" w:styleId="FooterChar">
    <w:name w:val="Footer Char"/>
    <w:basedOn w:val="DefaultParagraphFont"/>
    <w:link w:val="Footer"/>
    <w:uiPriority w:val="99"/>
    <w:rsid w:val="0079143D"/>
    <w:rPr>
      <w:sz w:val="15"/>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ListParagraph"/>
    <w:uiPriority w:val="99"/>
    <w:qFormat/>
    <w:rsid w:val="00357E08"/>
    <w:pPr>
      <w:numPr>
        <w:numId w:val="19"/>
      </w:numPr>
      <w:ind w:left="210" w:hanging="210"/>
    </w:pPr>
  </w:style>
  <w:style w:type="paragraph" w:styleId="ListBullet2">
    <w:name w:val="List Bullet 2"/>
    <w:basedOn w:val="ListParagraph"/>
    <w:uiPriority w:val="99"/>
    <w:qFormat/>
    <w:rsid w:val="00357E08"/>
    <w:pPr>
      <w:numPr>
        <w:ilvl w:val="1"/>
        <w:numId w:val="19"/>
      </w:numPr>
      <w:ind w:left="448" w:hanging="210"/>
    </w:pPr>
  </w:style>
  <w:style w:type="paragraph" w:styleId="ListNumber">
    <w:name w:val="List Number"/>
    <w:basedOn w:val="Normal"/>
    <w:uiPriority w:val="99"/>
    <w:qFormat/>
    <w:rsid w:val="00357E08"/>
    <w:pPr>
      <w:numPr>
        <w:numId w:val="3"/>
      </w:numPr>
      <w:ind w:left="266" w:hanging="266"/>
      <w:contextualSpacing/>
    </w:pPr>
  </w:style>
  <w:style w:type="paragraph" w:styleId="ListNumber2">
    <w:name w:val="List Number 2"/>
    <w:basedOn w:val="ListNumber"/>
    <w:uiPriority w:val="99"/>
    <w:qFormat/>
    <w:rsid w:val="00357E08"/>
    <w:pPr>
      <w:ind w:left="546" w:hanging="294"/>
    </w:pPr>
  </w:style>
  <w:style w:type="character" w:customStyle="1" w:styleId="Heading3Char">
    <w:name w:val="Heading 3 Char"/>
    <w:basedOn w:val="DefaultParagraphFont"/>
    <w:link w:val="Heading3"/>
    <w:uiPriority w:val="9"/>
    <w:semiHidden/>
    <w:rsid w:val="00C8703B"/>
    <w:rPr>
      <w:rFonts w:asciiTheme="majorHAnsi" w:eastAsiaTheme="majorEastAsia" w:hAnsiTheme="majorHAnsi" w:cstheme="majorBidi"/>
      <w:b/>
      <w:bCs/>
      <w:color w:val="3CB28C" w:themeColor="text1"/>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3CB28C" w:themeColor="text1"/>
    </w:rPr>
  </w:style>
  <w:style w:type="paragraph" w:styleId="FootnoteText">
    <w:name w:val="footnote text"/>
    <w:basedOn w:val="Normal"/>
    <w:link w:val="FootnoteTextChar"/>
    <w:uiPriority w:val="99"/>
    <w:semiHidden/>
    <w:rsid w:val="00F3081C"/>
    <w:rPr>
      <w:sz w:val="16"/>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E7E6E6" w:themeColor="background2"/>
      <w:sz w:val="38"/>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3CB28C" w:themeColor="text1"/>
    </w:rPr>
  </w:style>
  <w:style w:type="character" w:styleId="FootnoteReference">
    <w:name w:val="footnote reference"/>
    <w:basedOn w:val="DefaultParagraphFont"/>
    <w:uiPriority w:val="99"/>
    <w:semiHidden/>
    <w:rsid w:val="00412EA0"/>
    <w:rPr>
      <w:vertAlign w:val="superscript"/>
    </w:rPr>
  </w:style>
  <w:style w:type="paragraph" w:customStyle="1" w:styleId="Registrationdetails">
    <w:name w:val="Registration details"/>
    <w:rsid w:val="0079028D"/>
    <w:pPr>
      <w:spacing w:line="180" w:lineRule="atLeast"/>
    </w:pPr>
    <w:rPr>
      <w:color w:val="8A8A88" w:themeColor="accent2" w:themeTint="99"/>
      <w:sz w:val="12"/>
    </w:rPr>
  </w:style>
  <w:style w:type="paragraph" w:customStyle="1" w:styleId="Footerbold">
    <w:name w:val="Footer bold"/>
    <w:basedOn w:val="Footer"/>
    <w:rsid w:val="0079143D"/>
    <w:pPr>
      <w:spacing w:after="0" w:line="200" w:lineRule="atLeast"/>
      <w:contextualSpacing w:val="0"/>
    </w:pPr>
    <w:rPr>
      <w:b/>
    </w:rPr>
  </w:style>
  <w:style w:type="paragraph" w:customStyle="1" w:styleId="Contactdetails">
    <w:name w:val="Contact details"/>
    <w:basedOn w:val="BasicParagraph"/>
    <w:next w:val="Normal"/>
    <w:rsid w:val="0079028D"/>
    <w:pPr>
      <w:spacing w:line="276" w:lineRule="auto"/>
    </w:pPr>
    <w:rPr>
      <w:rFonts w:ascii="Calibri" w:hAnsi="Calibri" w:cs="Calibri"/>
      <w:color w:val="3C3C3B" w:themeColor="accent2"/>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42A9D"/>
    <w:pPr>
      <w:ind w:left="720"/>
      <w:contextualSpacing/>
    </w:pPr>
  </w:style>
  <w:style w:type="paragraph" w:customStyle="1" w:styleId="BasicParagraph">
    <w:name w:val="[Basic Paragraph]"/>
    <w:basedOn w:val="Normal"/>
    <w:uiPriority w:val="99"/>
    <w:rsid w:val="00055FDD"/>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GreenHeading1">
    <w:name w:val="Green Heading 1"/>
    <w:basedOn w:val="Heading1"/>
    <w:qFormat/>
    <w:rsid w:val="003F0FC9"/>
    <w:rPr>
      <w:color w:val="3CB28C" w:themeColor="text1"/>
    </w:rPr>
  </w:style>
  <w:style w:type="paragraph" w:customStyle="1" w:styleId="GreenSubheading">
    <w:name w:val="Green Subheading"/>
    <w:basedOn w:val="Heading2"/>
    <w:qFormat/>
    <w:rsid w:val="003F0FC9"/>
    <w:rPr>
      <w:color w:val="3CB28C" w:themeColor="text1"/>
    </w:rPr>
  </w:style>
  <w:style w:type="paragraph" w:customStyle="1" w:styleId="Header3">
    <w:name w:val="Header 3"/>
    <w:basedOn w:val="Heading3"/>
    <w:qFormat/>
    <w:rsid w:val="003F0FC9"/>
    <w:pPr>
      <w:numPr>
        <w:ilvl w:val="0"/>
        <w:numId w:val="0"/>
      </w:numPr>
      <w:ind w:left="510" w:hanging="510"/>
    </w:pPr>
    <w:rPr>
      <w:color w:val="3C3C3B" w:themeColor="accent2"/>
      <w:sz w:val="28"/>
      <w:szCs w:val="28"/>
    </w:rPr>
  </w:style>
  <w:style w:type="paragraph" w:customStyle="1" w:styleId="Header4">
    <w:name w:val="Header 4"/>
    <w:basedOn w:val="Heading4"/>
    <w:qFormat/>
    <w:rsid w:val="003F0FC9"/>
    <w:rPr>
      <w:b w:val="0"/>
      <w:bCs w:val="0"/>
      <w:color w:val="3C3C3B" w:themeColor="accent2"/>
      <w:sz w:val="28"/>
      <w:szCs w:val="28"/>
    </w:rPr>
  </w:style>
  <w:style w:type="character" w:styleId="Hyperlink">
    <w:name w:val="Hyperlink"/>
    <w:basedOn w:val="DefaultParagraphFont"/>
    <w:unhideWhenUsed/>
    <w:rsid w:val="002555CA"/>
    <w:rPr>
      <w:color w:val="3CB28C" w:themeColor="hyperlink"/>
      <w:u w:val="single"/>
    </w:rPr>
  </w:style>
  <w:style w:type="paragraph" w:styleId="BodyText">
    <w:name w:val="Body Text"/>
    <w:basedOn w:val="Normal"/>
    <w:link w:val="BodyTextChar"/>
    <w:uiPriority w:val="1"/>
    <w:qFormat/>
    <w:rsid w:val="002555CA"/>
    <w:pPr>
      <w:widowControl w:val="0"/>
      <w:spacing w:after="0" w:line="240" w:lineRule="auto"/>
      <w:ind w:left="112"/>
    </w:pPr>
    <w:rPr>
      <w:rFonts w:ascii="Calibri" w:eastAsia="Calibri" w:hAnsi="Calibri"/>
      <w:color w:val="auto"/>
      <w:szCs w:val="22"/>
      <w:lang w:val="en-US" w:eastAsia="en-US"/>
    </w:rPr>
  </w:style>
  <w:style w:type="character" w:customStyle="1" w:styleId="BodyTextChar">
    <w:name w:val="Body Text Char"/>
    <w:basedOn w:val="DefaultParagraphFont"/>
    <w:link w:val="BodyText"/>
    <w:uiPriority w:val="1"/>
    <w:rsid w:val="002555CA"/>
    <w:rPr>
      <w:rFonts w:ascii="Calibri" w:eastAsia="Calibri" w:hAnsi="Calibri"/>
      <w:sz w:val="22"/>
      <w:szCs w:val="22"/>
      <w:lang w:val="en-US"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2555CA"/>
    <w:rPr>
      <w:color w:val="3C3C3B" w:themeColor="accent2"/>
      <w:sz w:val="22"/>
      <w:szCs w:val="20"/>
    </w:rPr>
  </w:style>
  <w:style w:type="character" w:styleId="CommentReference">
    <w:name w:val="annotation reference"/>
    <w:basedOn w:val="DefaultParagraphFont"/>
    <w:uiPriority w:val="99"/>
    <w:semiHidden/>
    <w:rsid w:val="002555CA"/>
    <w:rPr>
      <w:sz w:val="16"/>
      <w:szCs w:val="16"/>
    </w:rPr>
  </w:style>
  <w:style w:type="paragraph" w:styleId="CommentText">
    <w:name w:val="annotation text"/>
    <w:basedOn w:val="Normal"/>
    <w:link w:val="CommentTextChar"/>
    <w:uiPriority w:val="99"/>
    <w:semiHidden/>
    <w:rsid w:val="002555CA"/>
    <w:pPr>
      <w:spacing w:after="0" w:line="240" w:lineRule="auto"/>
    </w:pPr>
    <w:rPr>
      <w:color w:val="000000" w:themeColor="text2"/>
      <w:sz w:val="20"/>
    </w:rPr>
  </w:style>
  <w:style w:type="character" w:customStyle="1" w:styleId="CommentTextChar">
    <w:name w:val="Comment Text Char"/>
    <w:basedOn w:val="DefaultParagraphFont"/>
    <w:link w:val="CommentText"/>
    <w:uiPriority w:val="99"/>
    <w:semiHidden/>
    <w:rsid w:val="002555CA"/>
    <w:rPr>
      <w:color w:val="000000" w:themeColor="text2"/>
      <w:sz w:val="20"/>
      <w:szCs w:val="20"/>
    </w:rPr>
  </w:style>
  <w:style w:type="character" w:styleId="Strong">
    <w:name w:val="Strong"/>
    <w:basedOn w:val="DefaultParagraphFont"/>
    <w:uiPriority w:val="22"/>
    <w:qFormat/>
    <w:rsid w:val="002555CA"/>
    <w:rPr>
      <w:b/>
      <w:bCs/>
    </w:rPr>
  </w:style>
  <w:style w:type="character" w:styleId="UnresolvedMention">
    <w:name w:val="Unresolved Mention"/>
    <w:basedOn w:val="DefaultParagraphFont"/>
    <w:uiPriority w:val="99"/>
    <w:semiHidden/>
    <w:unhideWhenUsed/>
    <w:rsid w:val="003C1947"/>
    <w:rPr>
      <w:color w:val="605E5C"/>
      <w:shd w:val="clear" w:color="auto" w:fill="E1DFDD"/>
    </w:rPr>
  </w:style>
  <w:style w:type="paragraph" w:styleId="CommentSubject">
    <w:name w:val="annotation subject"/>
    <w:basedOn w:val="CommentText"/>
    <w:next w:val="CommentText"/>
    <w:link w:val="CommentSubjectChar"/>
    <w:uiPriority w:val="99"/>
    <w:semiHidden/>
    <w:rsid w:val="00F5213F"/>
    <w:pPr>
      <w:spacing w:after="120"/>
    </w:pPr>
    <w:rPr>
      <w:b/>
      <w:bCs/>
      <w:color w:val="3C3C3B" w:themeColor="accent2"/>
    </w:rPr>
  </w:style>
  <w:style w:type="character" w:customStyle="1" w:styleId="CommentSubjectChar">
    <w:name w:val="Comment Subject Char"/>
    <w:basedOn w:val="CommentTextChar"/>
    <w:link w:val="CommentSubject"/>
    <w:uiPriority w:val="99"/>
    <w:semiHidden/>
    <w:rsid w:val="00F5213F"/>
    <w:rPr>
      <w:b/>
      <w:bCs/>
      <w:color w:val="3C3C3B" w:themeColor="accent2"/>
      <w:sz w:val="20"/>
      <w:szCs w:val="20"/>
    </w:rPr>
  </w:style>
  <w:style w:type="character" w:styleId="FollowedHyperlink">
    <w:name w:val="FollowedHyperlink"/>
    <w:basedOn w:val="DefaultParagraphFont"/>
    <w:uiPriority w:val="99"/>
    <w:semiHidden/>
    <w:rsid w:val="00A51C47"/>
    <w:rPr>
      <w:color w:val="3CB28C" w:themeColor="followedHyperlink"/>
      <w:u w:val="single"/>
    </w:rPr>
  </w:style>
  <w:style w:type="paragraph" w:styleId="Revision">
    <w:name w:val="Revision"/>
    <w:hidden/>
    <w:uiPriority w:val="99"/>
    <w:semiHidden/>
    <w:rsid w:val="0010096B"/>
    <w:rPr>
      <w:color w:val="3C3C3B" w:themeColor="accent2"/>
      <w:sz w:val="22"/>
      <w:szCs w:val="20"/>
    </w:rPr>
  </w:style>
  <w:style w:type="paragraph" w:customStyle="1" w:styleId="Para">
    <w:name w:val="Para"/>
    <w:link w:val="ParaChar"/>
    <w:rsid w:val="002C1E0E"/>
    <w:pPr>
      <w:spacing w:after="220"/>
      <w:jc w:val="both"/>
    </w:pPr>
    <w:rPr>
      <w:rFonts w:ascii="Arial" w:eastAsia="Times New Roman" w:hAnsi="Arial" w:cs="Times New Roman"/>
      <w:sz w:val="22"/>
      <w:szCs w:val="20"/>
      <w:lang w:eastAsia="en-US"/>
    </w:rPr>
  </w:style>
  <w:style w:type="character" w:customStyle="1" w:styleId="ParaChar">
    <w:name w:val="Para Char"/>
    <w:link w:val="Para"/>
    <w:rsid w:val="002C1E0E"/>
    <w:rPr>
      <w:rFonts w:ascii="Arial" w:eastAsia="Times New Roman" w:hAnsi="Arial" w:cs="Times New Roman"/>
      <w:sz w:val="22"/>
      <w:szCs w:val="20"/>
      <w:lang w:eastAsia="en-US"/>
    </w:rPr>
  </w:style>
  <w:style w:type="paragraph" w:customStyle="1" w:styleId="paragraph">
    <w:name w:val="paragraph"/>
    <w:basedOn w:val="Normal"/>
    <w:rsid w:val="00C9793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C9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858154094">
      <w:bodyDiv w:val="1"/>
      <w:marLeft w:val="0"/>
      <w:marRight w:val="0"/>
      <w:marTop w:val="0"/>
      <w:marBottom w:val="0"/>
      <w:divBdr>
        <w:top w:val="none" w:sz="0" w:space="0" w:color="auto"/>
        <w:left w:val="none" w:sz="0" w:space="0" w:color="auto"/>
        <w:bottom w:val="none" w:sz="0" w:space="0" w:color="auto"/>
        <w:right w:val="none" w:sz="0" w:space="0" w:color="auto"/>
      </w:divBdr>
    </w:div>
    <w:div w:id="1072119744">
      <w:bodyDiv w:val="1"/>
      <w:marLeft w:val="0"/>
      <w:marRight w:val="0"/>
      <w:marTop w:val="0"/>
      <w:marBottom w:val="0"/>
      <w:divBdr>
        <w:top w:val="none" w:sz="0" w:space="0" w:color="auto"/>
        <w:left w:val="none" w:sz="0" w:space="0" w:color="auto"/>
        <w:bottom w:val="none" w:sz="0" w:space="0" w:color="auto"/>
        <w:right w:val="none" w:sz="0" w:space="0" w:color="auto"/>
      </w:divBdr>
    </w:div>
    <w:div w:id="1144542061">
      <w:bodyDiv w:val="1"/>
      <w:marLeft w:val="0"/>
      <w:marRight w:val="0"/>
      <w:marTop w:val="0"/>
      <w:marBottom w:val="0"/>
      <w:divBdr>
        <w:top w:val="none" w:sz="0" w:space="0" w:color="auto"/>
        <w:left w:val="none" w:sz="0" w:space="0" w:color="auto"/>
        <w:bottom w:val="none" w:sz="0" w:space="0" w:color="auto"/>
        <w:right w:val="none" w:sz="0" w:space="0" w:color="auto"/>
      </w:divBdr>
    </w:div>
    <w:div w:id="1231959235">
      <w:bodyDiv w:val="1"/>
      <w:marLeft w:val="0"/>
      <w:marRight w:val="0"/>
      <w:marTop w:val="0"/>
      <w:marBottom w:val="0"/>
      <w:divBdr>
        <w:top w:val="none" w:sz="0" w:space="0" w:color="auto"/>
        <w:left w:val="none" w:sz="0" w:space="0" w:color="auto"/>
        <w:bottom w:val="none" w:sz="0" w:space="0" w:color="auto"/>
        <w:right w:val="none" w:sz="0" w:space="0" w:color="auto"/>
      </w:divBdr>
    </w:div>
    <w:div w:id="18076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druk.ac.uk/digital-innovation-hubs/the-hubs/" TargetMode="External"/><Relationship Id="rId18" Type="http://schemas.openxmlformats.org/officeDocument/2006/relationships/hyperlink" Target="https://www.hdruk.ac.uk/diversity-and-inclusion-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khealthdata.org/" TargetMode="External"/><Relationship Id="rId17" Type="http://schemas.openxmlformats.org/officeDocument/2006/relationships/hyperlink" Target="mailto:hdruk@gravitatehr.co.uk" TargetMode="External"/><Relationship Id="rId2" Type="http://schemas.openxmlformats.org/officeDocument/2006/relationships/customXml" Target="../customXml/item2.xml"/><Relationship Id="rId16" Type="http://schemas.openxmlformats.org/officeDocument/2006/relationships/hyperlink" Target="http://www.icoda-research.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druk.ac.uk/news/partners-join-forces-to-establish-an-international-alliance-to-enable-secure-and-collaborative-covid-19-data-research-at-scal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datagateway.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Sanders-Wilde\AppData\Local\Microsoft\Windows\INetCache\Content.Outlook\86UQEW3S\HDR%20UK%20Report%20template.dotx" TargetMode="External"/></Relationships>
</file>

<file path=word/theme/theme1.xml><?xml version="1.0" encoding="utf-8"?>
<a:theme xmlns:a="http://schemas.openxmlformats.org/drawingml/2006/main" name="HDRUK">
  <a:themeElements>
    <a:clrScheme name="UKHDR Alliance 1">
      <a:dk1>
        <a:srgbClr val="3CB28C"/>
      </a:dk1>
      <a:lt1>
        <a:srgbClr val="FFFFFF"/>
      </a:lt1>
      <a:dk2>
        <a:srgbClr val="000000"/>
      </a:dk2>
      <a:lt2>
        <a:srgbClr val="E7E6E6"/>
      </a:lt2>
      <a:accent1>
        <a:srgbClr val="475DA7"/>
      </a:accent1>
      <a:accent2>
        <a:srgbClr val="3C3C3B"/>
      </a:accent2>
      <a:accent3>
        <a:srgbClr val="ADDAD9"/>
      </a:accent3>
      <a:accent4>
        <a:srgbClr val="D1D7DA"/>
      </a:accent4>
      <a:accent5>
        <a:srgbClr val="28235C"/>
      </a:accent5>
      <a:accent6>
        <a:srgbClr val="E66400"/>
      </a:accent6>
      <a:hlink>
        <a:srgbClr val="3CB28C"/>
      </a:hlink>
      <a:folHlink>
        <a:srgbClr val="3CB2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DRUK" id="{4BD2F37C-69D8-7A4C-9BDD-B816781797BB}" vid="{0194A2B8-F096-584D-BA23-143119D06C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503803DFD83849A6685822C90A2099" ma:contentTypeVersion="15" ma:contentTypeDescription="Create a new document." ma:contentTypeScope="" ma:versionID="ce99c4e1bb07ed30438a38f5066b3d26">
  <xsd:schema xmlns:xsd="http://www.w3.org/2001/XMLSchema" xmlns:xs="http://www.w3.org/2001/XMLSchema" xmlns:p="http://schemas.microsoft.com/office/2006/metadata/properties" xmlns:ns2="07827a89-0cd4-4135-86d6-d0e15a7f1d10" xmlns:ns3="6ce11acb-e75b-469b-b007-2e4e9018d1df" targetNamespace="http://schemas.microsoft.com/office/2006/metadata/properties" ma:root="true" ma:fieldsID="0bb9e294b7620992bd20f8d67e75cafb" ns2:_="" ns3:_="">
    <xsd:import namespace="07827a89-0cd4-4135-86d6-d0e15a7f1d10"/>
    <xsd:import namespace="6ce11acb-e75b-469b-b007-2e4e9018d1d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7a89-0cd4-4135-86d6-d0e15a7f1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e11acb-e75b-469b-b007-2e4e9018d1d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93D54-9E01-4C68-B588-5B1FFDD2054E}">
  <ds:schemaRefs>
    <ds:schemaRef ds:uri="http://schemas.openxmlformats.org/officeDocument/2006/bibliography"/>
  </ds:schemaRefs>
</ds:datastoreItem>
</file>

<file path=customXml/itemProps2.xml><?xml version="1.0" encoding="utf-8"?>
<ds:datastoreItem xmlns:ds="http://schemas.openxmlformats.org/officeDocument/2006/customXml" ds:itemID="{83B27AEE-F336-4B00-975A-523260BBE469}">
  <ds:schemaRefs>
    <ds:schemaRef ds:uri="http://schemas.microsoft.com/sharepoint/v3/contenttype/forms"/>
  </ds:schemaRefs>
</ds:datastoreItem>
</file>

<file path=customXml/itemProps3.xml><?xml version="1.0" encoding="utf-8"?>
<ds:datastoreItem xmlns:ds="http://schemas.openxmlformats.org/officeDocument/2006/customXml" ds:itemID="{BC030FFE-C38B-43B9-A768-2FFE4FAF2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7a89-0cd4-4135-86d6-d0e15a7f1d10"/>
    <ds:schemaRef ds:uri="6ce11acb-e75b-469b-b007-2e4e9018d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EB2D0-639C-466C-93E2-DE8D33636E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HDR UK Report template</Template>
  <TotalTime>2</TotalTime>
  <Pages>7</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Victoria Platt</dc:creator>
  <cp:keywords/>
  <dc:description/>
  <cp:lastModifiedBy>Sarah Fullegar</cp:lastModifiedBy>
  <cp:revision>2</cp:revision>
  <cp:lastPrinted>2020-08-11T14:33:00Z</cp:lastPrinted>
  <dcterms:created xsi:type="dcterms:W3CDTF">2021-02-18T11:51:00Z</dcterms:created>
  <dcterms:modified xsi:type="dcterms:W3CDTF">2021-02-18T11:51:00Z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0x0101009F503803DFD83849A6685822C90A2099</vt:lpwstr>
  </property>
</Properties>
</file>